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E993" w14:textId="5411E7CA" w:rsidR="00B1503C" w:rsidRDefault="00B1503C" w:rsidP="00B1503C">
      <w:pPr>
        <w:pStyle w:val="BodyText"/>
        <w:spacing w:before="118" w:line="261" w:lineRule="auto"/>
      </w:pPr>
      <w:r>
        <w:rPr>
          <w:noProof/>
        </w:rPr>
        <w:drawing>
          <wp:anchor distT="0" distB="0" distL="114300" distR="114300" simplePos="0" relativeHeight="251661314" behindDoc="0" locked="0" layoutInCell="1" allowOverlap="1" wp14:anchorId="77B07ADF" wp14:editId="4AA97E84">
            <wp:simplePos x="0" y="0"/>
            <wp:positionH relativeFrom="column">
              <wp:posOffset>6918325</wp:posOffset>
            </wp:positionH>
            <wp:positionV relativeFrom="paragraph">
              <wp:posOffset>0</wp:posOffset>
            </wp:positionV>
            <wp:extent cx="2059940" cy="1238250"/>
            <wp:effectExtent l="0" t="0" r="0" b="0"/>
            <wp:wrapSquare wrapText="bothSides"/>
            <wp:docPr id="1539554784" name="Picture 153955478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90" behindDoc="0" locked="0" layoutInCell="1" allowOverlap="1" wp14:anchorId="163F56BD" wp14:editId="10168BFB">
            <wp:simplePos x="0" y="0"/>
            <wp:positionH relativeFrom="column">
              <wp:posOffset>3810</wp:posOffset>
            </wp:positionH>
            <wp:positionV relativeFrom="paragraph">
              <wp:posOffset>88250</wp:posOffset>
            </wp:positionV>
            <wp:extent cx="2019935" cy="666115"/>
            <wp:effectExtent l="0" t="0" r="0" b="635"/>
            <wp:wrapSquare wrapText="bothSides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1E954" w14:textId="77777777" w:rsidR="00B1503C" w:rsidRDefault="00B1503C" w:rsidP="00B1503C">
      <w:pPr>
        <w:ind w:left="2880" w:firstLine="720"/>
        <w:rPr>
          <w:rFonts w:asciiTheme="minorHAnsi" w:hAnsiTheme="minorHAnsi" w:cstheme="minorBidi"/>
          <w:b/>
          <w:bCs/>
          <w:sz w:val="28"/>
          <w:szCs w:val="28"/>
        </w:rPr>
      </w:pPr>
    </w:p>
    <w:p w14:paraId="06A2A9F7" w14:textId="77777777" w:rsidR="00B1503C" w:rsidRDefault="00B1503C" w:rsidP="00B1503C">
      <w:pPr>
        <w:ind w:left="2880" w:firstLine="720"/>
        <w:rPr>
          <w:rFonts w:asciiTheme="minorHAnsi" w:hAnsiTheme="minorHAnsi" w:cstheme="minorBidi"/>
          <w:b/>
          <w:bCs/>
          <w:sz w:val="28"/>
          <w:szCs w:val="28"/>
        </w:rPr>
      </w:pPr>
    </w:p>
    <w:p w14:paraId="420340D4" w14:textId="77777777" w:rsidR="00B1503C" w:rsidRDefault="00B1503C" w:rsidP="00B1503C">
      <w:pPr>
        <w:ind w:left="2880" w:firstLine="720"/>
        <w:rPr>
          <w:rFonts w:asciiTheme="minorHAnsi" w:hAnsiTheme="minorHAnsi" w:cstheme="minorBidi"/>
          <w:b/>
          <w:bCs/>
          <w:sz w:val="28"/>
          <w:szCs w:val="28"/>
        </w:rPr>
      </w:pPr>
    </w:p>
    <w:p w14:paraId="180CB74F" w14:textId="295F2460" w:rsidR="008F1479" w:rsidRPr="00F911D9" w:rsidRDefault="008F1479" w:rsidP="00B1503C">
      <w:pPr>
        <w:ind w:left="288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F911D9">
        <w:rPr>
          <w:rFonts w:asciiTheme="minorHAnsi" w:hAnsiTheme="minorHAnsi" w:cstheme="minorBidi"/>
          <w:b/>
          <w:bCs/>
          <w:sz w:val="28"/>
          <w:szCs w:val="28"/>
        </w:rPr>
        <w:t xml:space="preserve"> Family Connects Oregon Community Alignment Report </w:t>
      </w:r>
    </w:p>
    <w:p w14:paraId="5DFCDCF1" w14:textId="4CD64408" w:rsidR="00CE48BA" w:rsidRPr="00F911D9" w:rsidRDefault="00B1503C" w:rsidP="21437E0B">
      <w:pPr>
        <w:pStyle w:val="BodyText"/>
        <w:spacing w:before="118" w:line="261" w:lineRule="auto"/>
        <w:ind w:left="30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                                 </w:t>
      </w:r>
      <w:r w:rsidR="005069EE" w:rsidRPr="00F911D9">
        <w:rPr>
          <w:rFonts w:asciiTheme="minorHAnsi" w:hAnsiTheme="minorHAnsi" w:cstheme="minorBidi"/>
          <w:b/>
          <w:bCs/>
          <w:sz w:val="28"/>
          <w:szCs w:val="28"/>
        </w:rPr>
        <w:t>202</w:t>
      </w:r>
      <w:r w:rsidR="008C3948">
        <w:rPr>
          <w:rFonts w:asciiTheme="minorHAnsi" w:hAnsiTheme="minorHAnsi" w:cstheme="minorBidi"/>
          <w:b/>
          <w:bCs/>
          <w:sz w:val="28"/>
          <w:szCs w:val="28"/>
        </w:rPr>
        <w:t>5</w:t>
      </w:r>
      <w:r w:rsidR="005069EE" w:rsidRPr="00F911D9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8F1479" w:rsidRPr="00F911D9">
        <w:rPr>
          <w:rFonts w:asciiTheme="minorHAnsi" w:hAnsiTheme="minorHAnsi" w:cstheme="minorBidi"/>
          <w:b/>
          <w:bCs/>
          <w:sz w:val="28"/>
          <w:szCs w:val="28"/>
        </w:rPr>
        <w:t>Evaluation</w:t>
      </w:r>
      <w:r w:rsidR="00C6165B" w:rsidRPr="00F911D9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EF3148" w:rsidRPr="00F911D9">
        <w:rPr>
          <w:rFonts w:asciiTheme="minorHAnsi" w:hAnsiTheme="minorHAnsi" w:cstheme="minorBidi"/>
          <w:b/>
          <w:bCs/>
          <w:sz w:val="28"/>
          <w:szCs w:val="28"/>
        </w:rPr>
        <w:t>Criteria</w:t>
      </w:r>
    </w:p>
    <w:p w14:paraId="4BC9E9CF" w14:textId="16E234CA" w:rsidR="0012697F" w:rsidRPr="00A44442" w:rsidRDefault="0012697F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bookmarkStart w:id="0" w:name="Family_Connects_Oregon_has_been_selected"/>
    <w:bookmarkStart w:id="1" w:name="This_document_offers_guidance_for_coding"/>
    <w:bookmarkStart w:id="2" w:name="In_order_to_bill_commercial_health_benef"/>
    <w:bookmarkEnd w:id="0"/>
    <w:bookmarkEnd w:id="1"/>
    <w:bookmarkEnd w:id="2"/>
    <w:p w14:paraId="4BC9EA61" w14:textId="7F0FF86E" w:rsidR="0012697F" w:rsidRPr="00A44442" w:rsidRDefault="00203DA1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A44442">
        <w:rPr>
          <w:rFonts w:asciiTheme="minorHAnsi" w:hAnsiTheme="minorHAnsi" w:cstheme="minorHAnsi"/>
          <w:noProof/>
          <w:color w:val="2B579A"/>
          <w:sz w:val="22"/>
          <w:szCs w:val="22"/>
          <w:shd w:val="clear" w:color="auto" w:fill="E6E6E6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BC9EA8B" wp14:editId="084D4E45">
                <wp:simplePos x="0" y="0"/>
                <wp:positionH relativeFrom="page">
                  <wp:posOffset>638175</wp:posOffset>
                </wp:positionH>
                <wp:positionV relativeFrom="paragraph">
                  <wp:posOffset>47625</wp:posOffset>
                </wp:positionV>
                <wp:extent cx="9248775" cy="0"/>
                <wp:effectExtent l="0" t="0" r="0" b="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487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B88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C6E22" id="Straight Connector 4" o:spid="_x0000_s1026" style="position:absolute;flip:y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25pt,3.75pt" to="778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" strokecolor="#eb8802" strokeweight="1.5pt">
                <w10:wrap type="topAndBottom" anchorx="page"/>
              </v:line>
            </w:pict>
          </mc:Fallback>
        </mc:AlternateContent>
      </w:r>
    </w:p>
    <w:p w14:paraId="2DAF7D9B" w14:textId="3AC7028E" w:rsidR="008F1479" w:rsidRPr="00655D14" w:rsidRDefault="008F1479" w:rsidP="008F1479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7290" w:type="dxa"/>
        <w:tblInd w:w="-5" w:type="dxa"/>
        <w:tblLook w:val="04A0" w:firstRow="1" w:lastRow="0" w:firstColumn="1" w:lastColumn="0" w:noHBand="0" w:noVBand="1"/>
      </w:tblPr>
      <w:tblGrid>
        <w:gridCol w:w="3146"/>
        <w:gridCol w:w="4144"/>
      </w:tblGrid>
      <w:tr w:rsidR="00185C7D" w:rsidRPr="009F09F6" w14:paraId="75F797E5" w14:textId="77777777" w:rsidTr="00203DA1">
        <w:trPr>
          <w:trHeight w:val="360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0727BA6" w14:textId="77777777" w:rsidR="008F1479" w:rsidRPr="00E431C8" w:rsidRDefault="008F1479" w:rsidP="30C33814">
            <w:pPr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4"/>
                <w:szCs w:val="24"/>
              </w:rPr>
            </w:pPr>
            <w:bookmarkStart w:id="3" w:name="_Hlk113806032"/>
            <w:r w:rsidRPr="00E431C8">
              <w:rPr>
                <w:rFonts w:asciiTheme="minorHAnsi" w:eastAsiaTheme="minorEastAsia" w:hAnsiTheme="minorHAnsi" w:cstheme="minorHAnsi"/>
                <w:b/>
                <w:color w:val="000000" w:themeColor="text1"/>
                <w:sz w:val="24"/>
                <w:szCs w:val="24"/>
              </w:rPr>
              <w:t>CCO Name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6F11" w14:textId="4D1C984A" w:rsidR="008F1479" w:rsidRPr="00655D14" w:rsidRDefault="008F147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831FF5" w:rsidRPr="009F09F6" w14:paraId="31C8A615" w14:textId="77777777" w:rsidTr="00203DA1">
        <w:trPr>
          <w:trHeight w:val="360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670FDB2" w14:textId="27282FA2" w:rsidR="00831FF5" w:rsidRPr="00E431C8" w:rsidRDefault="1C48BCBD" w:rsidP="30C33814">
            <w:pPr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431C8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Contract Number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1683C" w14:textId="77777777" w:rsidR="00831FF5" w:rsidRPr="00655D14" w:rsidRDefault="00831FF5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185C7D" w:rsidRPr="009F09F6" w14:paraId="2C8DD73A" w14:textId="77777777" w:rsidTr="00203DA1">
        <w:trPr>
          <w:trHeight w:val="360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68B194A" w14:textId="458B2C39" w:rsidR="00A44442" w:rsidRPr="00E431C8" w:rsidRDefault="00A44442" w:rsidP="00A44442">
            <w:pP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431C8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4"/>
                <w:szCs w:val="24"/>
              </w:rPr>
              <w:t>Date of Review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086C" w14:textId="5D0B38E8" w:rsidR="00A44442" w:rsidRPr="00655D14" w:rsidRDefault="00A44442" w:rsidP="00A44442">
            <w:pPr>
              <w:rPr>
                <w:rFonts w:asciiTheme="minorHAnsi" w:eastAsiaTheme="minorEastAsia" w:hAnsiTheme="minorHAnsi" w:cstheme="minorHAnsi"/>
                <w:color w:val="000000"/>
              </w:rPr>
            </w:pPr>
          </w:p>
        </w:tc>
      </w:tr>
      <w:tr w:rsidR="00185C7D" w:rsidRPr="009F09F6" w14:paraId="3E1AB304" w14:textId="77777777" w:rsidTr="00203DA1">
        <w:trPr>
          <w:trHeight w:val="360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868431" w14:textId="11B95A55" w:rsidR="00A44442" w:rsidRPr="00E431C8" w:rsidRDefault="00A44442" w:rsidP="00A44442">
            <w:pP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431C8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4"/>
                <w:szCs w:val="24"/>
              </w:rPr>
              <w:t>Reviewer</w:t>
            </w:r>
            <w:r w:rsidR="00EA534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Name(</w:t>
            </w:r>
            <w:r w:rsidRPr="00E431C8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EA534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2783" w14:textId="1292F6F3" w:rsidR="00A44442" w:rsidRPr="00655D14" w:rsidRDefault="00A44442" w:rsidP="00A44442">
            <w:pPr>
              <w:rPr>
                <w:rFonts w:asciiTheme="minorHAnsi" w:eastAsiaTheme="minorEastAsia" w:hAnsiTheme="minorHAnsi" w:cstheme="minorHAnsi"/>
                <w:color w:val="000000"/>
              </w:rPr>
            </w:pPr>
          </w:p>
        </w:tc>
      </w:tr>
      <w:bookmarkEnd w:id="3"/>
    </w:tbl>
    <w:tbl>
      <w:tblPr>
        <w:tblStyle w:val="TableGrid"/>
        <w:tblpPr w:leftFromText="180" w:rightFromText="180" w:vertAnchor="text" w:horzAnchor="margin" w:tblpXSpec="right" w:tblpY="-1176"/>
        <w:tblW w:w="0" w:type="auto"/>
        <w:tblLook w:val="04A0" w:firstRow="1" w:lastRow="0" w:firstColumn="1" w:lastColumn="0" w:noHBand="0" w:noVBand="1"/>
      </w:tblPr>
      <w:tblGrid>
        <w:gridCol w:w="625"/>
        <w:gridCol w:w="4410"/>
      </w:tblGrid>
      <w:tr w:rsidR="00203DA1" w:rsidRPr="009F09F6" w14:paraId="2B80AF21" w14:textId="77777777" w:rsidTr="00203DA1">
        <w:trPr>
          <w:trHeight w:val="300"/>
        </w:trPr>
        <w:tc>
          <w:tcPr>
            <w:tcW w:w="625" w:type="dxa"/>
            <w:shd w:val="clear" w:color="auto" w:fill="DAEEF3" w:themeFill="accent5" w:themeFillTint="33"/>
          </w:tcPr>
          <w:p w14:paraId="15D1B9AC" w14:textId="77777777" w:rsidR="00203DA1" w:rsidRPr="00BF2CE1" w:rsidRDefault="00203DA1" w:rsidP="00203D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DAEEF3" w:themeFill="accent5" w:themeFillTint="33"/>
          </w:tcPr>
          <w:p w14:paraId="29CCA91E" w14:textId="77777777" w:rsidR="00203DA1" w:rsidRPr="00BF2CE1" w:rsidRDefault="00203DA1" w:rsidP="00203D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2CE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Scale </w:t>
            </w:r>
          </w:p>
        </w:tc>
      </w:tr>
      <w:tr w:rsidR="00203DA1" w:rsidRPr="009F09F6" w14:paraId="7F9280C0" w14:textId="77777777" w:rsidTr="00203DA1">
        <w:trPr>
          <w:trHeight w:val="300"/>
        </w:trPr>
        <w:tc>
          <w:tcPr>
            <w:tcW w:w="625" w:type="dxa"/>
          </w:tcPr>
          <w:p w14:paraId="02CB468E" w14:textId="77777777" w:rsidR="00203DA1" w:rsidRPr="00BF2CE1" w:rsidRDefault="00203DA1" w:rsidP="00203D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2CE1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14:paraId="4B5E6697" w14:textId="77777777" w:rsidR="00203DA1" w:rsidRPr="00BF2CE1" w:rsidRDefault="00203DA1" w:rsidP="00203DA1">
            <w:pPr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BF2CE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Compliant</w:t>
            </w:r>
          </w:p>
        </w:tc>
      </w:tr>
      <w:tr w:rsidR="00203DA1" w:rsidRPr="009F09F6" w14:paraId="32659DE4" w14:textId="77777777" w:rsidTr="00203DA1">
        <w:trPr>
          <w:trHeight w:val="300"/>
        </w:trPr>
        <w:tc>
          <w:tcPr>
            <w:tcW w:w="625" w:type="dxa"/>
          </w:tcPr>
          <w:p w14:paraId="32624B0C" w14:textId="77777777" w:rsidR="00203DA1" w:rsidRPr="00BF2CE1" w:rsidRDefault="00203DA1" w:rsidP="00203D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2CE1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14:paraId="7FE5EA97" w14:textId="2B3FDBF0" w:rsidR="00203DA1" w:rsidRPr="00BF2CE1" w:rsidRDefault="00203DA1" w:rsidP="00203DA1">
            <w:pPr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BF2CE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Non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-</w:t>
            </w:r>
            <w:r w:rsidRPr="00BF2CE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Compliant </w:t>
            </w:r>
          </w:p>
        </w:tc>
      </w:tr>
    </w:tbl>
    <w:p w14:paraId="638CD01C" w14:textId="77777777" w:rsidR="00882F6F" w:rsidRPr="00655D14" w:rsidRDefault="00882F6F" w:rsidP="006D0C44">
      <w:pPr>
        <w:rPr>
          <w:rFonts w:asciiTheme="minorHAnsi" w:hAnsiTheme="minorHAnsi" w:cstheme="minorHAnsi"/>
          <w:b/>
        </w:rPr>
      </w:pPr>
    </w:p>
    <w:p w14:paraId="08FE65D4" w14:textId="77777777" w:rsidR="00882F6F" w:rsidRDefault="00882F6F" w:rsidP="008F1479">
      <w:pPr>
        <w:jc w:val="center"/>
        <w:rPr>
          <w:rFonts w:asciiTheme="minorHAnsi" w:hAnsiTheme="minorHAnsi" w:cstheme="minorHAnsi"/>
          <w:b/>
        </w:rPr>
      </w:pPr>
    </w:p>
    <w:p w14:paraId="68B39985" w14:textId="77777777" w:rsidR="00203DA1" w:rsidRPr="009F09F6" w:rsidRDefault="00203DA1" w:rsidP="008F1479">
      <w:pPr>
        <w:jc w:val="center"/>
        <w:rPr>
          <w:rFonts w:asciiTheme="minorHAnsi" w:hAnsiTheme="minorHAnsi" w:cstheme="minorHAnsi"/>
          <w:b/>
        </w:rPr>
      </w:pPr>
    </w:p>
    <w:p w14:paraId="7867517F" w14:textId="42BA2F04" w:rsidR="32426E86" w:rsidRPr="00E431C8" w:rsidRDefault="0D701F35" w:rsidP="521647A5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E431C8">
        <w:rPr>
          <w:rFonts w:asciiTheme="minorHAnsi" w:eastAsiaTheme="minorEastAsia" w:hAnsiTheme="minorHAnsi" w:cstheme="minorBidi"/>
          <w:b/>
          <w:bCs/>
          <w:sz w:val="24"/>
          <w:szCs w:val="24"/>
        </w:rPr>
        <w:t>Background:</w:t>
      </w:r>
    </w:p>
    <w:p w14:paraId="27C1B53C" w14:textId="0389727F" w:rsidR="00EC7FC3" w:rsidRPr="00E431C8" w:rsidRDefault="008F1479" w:rsidP="0233ACD4">
      <w:pPr>
        <w:spacing w:line="259" w:lineRule="auto"/>
        <w:rPr>
          <w:rFonts w:cstheme="minorBidi"/>
          <w:sz w:val="24"/>
          <w:szCs w:val="24"/>
        </w:rPr>
      </w:pPr>
      <w:r w:rsidRPr="00E431C8">
        <w:rPr>
          <w:rFonts w:asciiTheme="minorHAnsi" w:eastAsiaTheme="minorEastAsia" w:hAnsiTheme="minorHAnsi" w:cstheme="minorBidi"/>
          <w:sz w:val="24"/>
          <w:szCs w:val="24"/>
        </w:rPr>
        <w:t xml:space="preserve">The </w:t>
      </w:r>
      <w:proofErr w:type="gramStart"/>
      <w:r w:rsidRPr="00E431C8">
        <w:rPr>
          <w:rFonts w:asciiTheme="minorHAnsi" w:eastAsiaTheme="minorEastAsia" w:hAnsiTheme="minorHAnsi" w:cstheme="minorBidi"/>
          <w:sz w:val="24"/>
          <w:szCs w:val="24"/>
        </w:rPr>
        <w:t>criteria</w:t>
      </w:r>
      <w:proofErr w:type="gramEnd"/>
      <w:r w:rsidRPr="00E431C8">
        <w:rPr>
          <w:rFonts w:asciiTheme="minorHAnsi" w:eastAsiaTheme="minorEastAsia" w:hAnsiTheme="minorHAnsi" w:cstheme="minorBidi"/>
          <w:sz w:val="24"/>
          <w:szCs w:val="24"/>
        </w:rPr>
        <w:t xml:space="preserve"> in this document </w:t>
      </w:r>
      <w:r w:rsidR="758BFD26" w:rsidRPr="00E431C8">
        <w:rPr>
          <w:rFonts w:asciiTheme="minorHAnsi" w:eastAsiaTheme="minorEastAsia" w:hAnsiTheme="minorHAnsi" w:cstheme="minorBidi"/>
          <w:sz w:val="24"/>
          <w:szCs w:val="24"/>
        </w:rPr>
        <w:t xml:space="preserve">is </w:t>
      </w:r>
      <w:r w:rsidR="0D3E707C" w:rsidRPr="00E431C8">
        <w:rPr>
          <w:rFonts w:asciiTheme="minorHAnsi" w:eastAsiaTheme="minorEastAsia" w:hAnsiTheme="minorHAnsi" w:cstheme="minorBidi"/>
          <w:sz w:val="24"/>
          <w:szCs w:val="24"/>
        </w:rPr>
        <w:t>based</w:t>
      </w:r>
      <w:r w:rsidRPr="00E431C8">
        <w:rPr>
          <w:rFonts w:asciiTheme="minorHAnsi" w:eastAsiaTheme="minorEastAsia" w:hAnsiTheme="minorHAnsi" w:cstheme="minorBidi"/>
          <w:sz w:val="24"/>
          <w:szCs w:val="24"/>
        </w:rPr>
        <w:t xml:space="preserve"> on the Coordinated Care Organization (CCO) contract for Contract Year </w:t>
      </w:r>
      <w:r w:rsidR="002554DC" w:rsidRPr="00E431C8">
        <w:rPr>
          <w:rFonts w:asciiTheme="minorHAnsi" w:eastAsiaTheme="minorEastAsia" w:hAnsiTheme="minorHAnsi" w:cstheme="minorBidi"/>
          <w:sz w:val="24"/>
          <w:szCs w:val="24"/>
        </w:rPr>
        <w:t>202</w:t>
      </w:r>
      <w:r w:rsidR="008C3948">
        <w:rPr>
          <w:rFonts w:asciiTheme="minorHAnsi" w:eastAsiaTheme="minorEastAsia" w:hAnsiTheme="minorHAnsi" w:cstheme="minorBidi"/>
          <w:sz w:val="24"/>
          <w:szCs w:val="24"/>
        </w:rPr>
        <w:t>5</w:t>
      </w:r>
      <w:r w:rsidR="6F3F2CED" w:rsidRPr="003E602E">
        <w:rPr>
          <w:rFonts w:asciiTheme="minorHAnsi" w:eastAsiaTheme="minorEastAsia" w:hAnsiTheme="minorHAnsi" w:cstheme="minorBidi"/>
          <w:sz w:val="24"/>
          <w:szCs w:val="24"/>
        </w:rPr>
        <w:t xml:space="preserve"> (</w:t>
      </w:r>
      <w:proofErr w:type="spellStart"/>
      <w:r w:rsidR="6F3F2CED" w:rsidRPr="003E602E">
        <w:rPr>
          <w:rFonts w:asciiTheme="minorHAnsi" w:eastAsiaTheme="minorEastAsia" w:hAnsiTheme="minorHAnsi" w:cstheme="minorBidi"/>
          <w:sz w:val="24"/>
          <w:szCs w:val="24"/>
        </w:rPr>
        <w:t>Exh</w:t>
      </w:r>
      <w:proofErr w:type="spellEnd"/>
      <w:r w:rsidR="6F3F2CED" w:rsidRPr="003E602E">
        <w:rPr>
          <w:rFonts w:asciiTheme="minorHAnsi" w:eastAsiaTheme="minorEastAsia" w:hAnsiTheme="minorHAnsi" w:cstheme="minorBidi"/>
          <w:sz w:val="24"/>
          <w:szCs w:val="24"/>
        </w:rPr>
        <w:t>. B, Pt. 2</w:t>
      </w:r>
      <w:r w:rsidR="00534F96">
        <w:rPr>
          <w:rFonts w:asciiTheme="minorHAnsi" w:eastAsiaTheme="minorEastAsia" w:hAnsiTheme="minorHAnsi" w:cstheme="minorBidi"/>
          <w:sz w:val="24"/>
          <w:szCs w:val="24"/>
        </w:rPr>
        <w:t>,</w:t>
      </w:r>
      <w:r w:rsidR="6F3F2CED" w:rsidRPr="003E602E">
        <w:rPr>
          <w:rFonts w:asciiTheme="minorHAnsi" w:eastAsiaTheme="minorEastAsia" w:hAnsiTheme="minorHAnsi" w:cstheme="minorBidi"/>
          <w:sz w:val="24"/>
          <w:szCs w:val="24"/>
        </w:rPr>
        <w:t xml:space="preserve"> Sec</w:t>
      </w:r>
      <w:r w:rsidR="009154E9" w:rsidRPr="003E602E">
        <w:rPr>
          <w:rFonts w:asciiTheme="minorHAnsi" w:eastAsiaTheme="minorEastAsia" w:hAnsiTheme="minorHAnsi" w:cstheme="minorBidi"/>
          <w:sz w:val="24"/>
          <w:szCs w:val="24"/>
        </w:rPr>
        <w:t>.</w:t>
      </w:r>
      <w:r w:rsidR="6F3F2CED" w:rsidRPr="003E602E">
        <w:rPr>
          <w:rFonts w:asciiTheme="minorHAnsi" w:eastAsiaTheme="minorEastAsia" w:hAnsiTheme="minorHAnsi" w:cstheme="minorBidi"/>
          <w:sz w:val="24"/>
          <w:szCs w:val="24"/>
        </w:rPr>
        <w:t xml:space="preserve"> 12</w:t>
      </w:r>
      <w:r w:rsidR="33646215" w:rsidRPr="23ECAE64">
        <w:rPr>
          <w:rFonts w:asciiTheme="minorHAnsi" w:eastAsiaTheme="minorEastAsia" w:hAnsiTheme="minorHAnsi" w:cstheme="minorBidi"/>
          <w:sz w:val="24"/>
          <w:szCs w:val="24"/>
        </w:rPr>
        <w:t>)</w:t>
      </w:r>
      <w:r w:rsidR="00BF0A43">
        <w:rPr>
          <w:rFonts w:asciiTheme="minorHAnsi" w:eastAsiaTheme="minorEastAsia" w:hAnsiTheme="minorHAnsi" w:cstheme="minorBidi"/>
          <w:sz w:val="24"/>
          <w:szCs w:val="24"/>
        </w:rPr>
        <w:t>.</w:t>
      </w:r>
      <w:r w:rsidR="403CFFE0" w:rsidRPr="00E431C8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0E431C8">
        <w:rPr>
          <w:rFonts w:asciiTheme="minorHAnsi" w:eastAsiaTheme="minorEastAsia" w:hAnsiTheme="minorHAnsi" w:cstheme="minorBidi"/>
          <w:sz w:val="24"/>
          <w:szCs w:val="24"/>
        </w:rPr>
        <w:t xml:space="preserve"> The criteria </w:t>
      </w:r>
      <w:proofErr w:type="gramStart"/>
      <w:r w:rsidR="54F3AA9D" w:rsidRPr="00E431C8">
        <w:rPr>
          <w:rFonts w:asciiTheme="minorHAnsi" w:eastAsiaTheme="minorEastAsia" w:hAnsiTheme="minorHAnsi" w:cstheme="minorBidi"/>
          <w:sz w:val="24"/>
          <w:szCs w:val="24"/>
        </w:rPr>
        <w:t>is</w:t>
      </w:r>
      <w:proofErr w:type="gramEnd"/>
      <w:r w:rsidR="54F3AA9D" w:rsidRPr="00E431C8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D3E707C" w:rsidRPr="00E431C8">
        <w:rPr>
          <w:rFonts w:asciiTheme="minorHAnsi" w:eastAsiaTheme="minorEastAsia" w:hAnsiTheme="minorHAnsi" w:cstheme="minorBidi"/>
          <w:sz w:val="24"/>
          <w:szCs w:val="24"/>
        </w:rPr>
        <w:t>used</w:t>
      </w:r>
      <w:r w:rsidRPr="00E431C8">
        <w:rPr>
          <w:rFonts w:asciiTheme="minorHAnsi" w:eastAsiaTheme="minorEastAsia" w:hAnsiTheme="minorHAnsi" w:cstheme="minorBidi"/>
          <w:sz w:val="24"/>
          <w:szCs w:val="24"/>
        </w:rPr>
        <w:t xml:space="preserve"> to evaluate each CCO’s compliance with F</w:t>
      </w:r>
      <w:r w:rsidR="33C1D8F9" w:rsidRPr="00E431C8">
        <w:rPr>
          <w:rFonts w:asciiTheme="minorHAnsi" w:eastAsiaTheme="minorEastAsia" w:hAnsiTheme="minorHAnsi" w:cstheme="minorBidi"/>
          <w:sz w:val="24"/>
          <w:szCs w:val="24"/>
        </w:rPr>
        <w:t xml:space="preserve">amily </w:t>
      </w:r>
      <w:r w:rsidRPr="00E431C8">
        <w:rPr>
          <w:rFonts w:asciiTheme="minorHAnsi" w:eastAsiaTheme="minorEastAsia" w:hAnsiTheme="minorHAnsi" w:cstheme="minorBidi"/>
          <w:sz w:val="24"/>
          <w:szCs w:val="24"/>
        </w:rPr>
        <w:t>C</w:t>
      </w:r>
      <w:r w:rsidR="2D936BC6" w:rsidRPr="00E431C8">
        <w:rPr>
          <w:rFonts w:asciiTheme="minorHAnsi" w:eastAsiaTheme="minorEastAsia" w:hAnsiTheme="minorHAnsi" w:cstheme="minorBidi"/>
          <w:sz w:val="24"/>
          <w:szCs w:val="24"/>
        </w:rPr>
        <w:t xml:space="preserve">onnects </w:t>
      </w:r>
      <w:r w:rsidRPr="00E431C8">
        <w:rPr>
          <w:rFonts w:asciiTheme="minorHAnsi" w:eastAsiaTheme="minorEastAsia" w:hAnsiTheme="minorHAnsi" w:cstheme="minorBidi"/>
          <w:sz w:val="24"/>
          <w:szCs w:val="24"/>
        </w:rPr>
        <w:t>O</w:t>
      </w:r>
      <w:r w:rsidR="34C71CDE" w:rsidRPr="00E431C8">
        <w:rPr>
          <w:rFonts w:asciiTheme="minorHAnsi" w:eastAsiaTheme="minorEastAsia" w:hAnsiTheme="minorHAnsi" w:cstheme="minorBidi"/>
          <w:sz w:val="24"/>
          <w:szCs w:val="24"/>
        </w:rPr>
        <w:t>regon (FCO)</w:t>
      </w:r>
      <w:r w:rsidRPr="00E431C8">
        <w:rPr>
          <w:rFonts w:asciiTheme="minorHAnsi" w:eastAsiaTheme="minorEastAsia" w:hAnsiTheme="minorHAnsi" w:cstheme="minorBidi"/>
          <w:sz w:val="24"/>
          <w:szCs w:val="24"/>
        </w:rPr>
        <w:t xml:space="preserve"> Community Alignment activities.</w:t>
      </w:r>
      <w:r w:rsidR="009738FE" w:rsidRPr="23ECAE6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DF2CEC" w:rsidRPr="23ECAE64">
        <w:rPr>
          <w:rFonts w:asciiTheme="minorHAnsi" w:eastAsiaTheme="minorEastAsia" w:hAnsiTheme="minorHAnsi" w:cstheme="minorBidi"/>
          <w:sz w:val="24"/>
          <w:szCs w:val="24"/>
        </w:rPr>
        <w:t xml:space="preserve">Since FCO implementation varies across CCO service areas, </w:t>
      </w:r>
      <w:r w:rsidR="009738FE" w:rsidRPr="23ECAE64">
        <w:rPr>
          <w:rFonts w:asciiTheme="minorHAnsi" w:eastAsiaTheme="minorEastAsia" w:hAnsiTheme="minorHAnsi" w:cstheme="minorBidi"/>
          <w:sz w:val="24"/>
          <w:szCs w:val="24"/>
        </w:rPr>
        <w:t>CCOs will only be evaluated against the</w:t>
      </w:r>
      <w:r w:rsidR="00EC7657" w:rsidRPr="23ECAE64">
        <w:rPr>
          <w:rFonts w:asciiTheme="minorHAnsi" w:eastAsiaTheme="minorEastAsia" w:hAnsiTheme="minorHAnsi" w:cstheme="minorBidi"/>
          <w:sz w:val="24"/>
          <w:szCs w:val="24"/>
        </w:rPr>
        <w:t xml:space="preserve"> implementation progress in their specific service area. </w:t>
      </w:r>
      <w:r w:rsidR="25EE656C" w:rsidRPr="00E431C8">
        <w:rPr>
          <w:rFonts w:asciiTheme="minorHAnsi" w:eastAsiaTheme="minorEastAsia" w:hAnsiTheme="minorHAnsi" w:cstheme="minorBidi"/>
          <w:sz w:val="24"/>
          <w:szCs w:val="24"/>
        </w:rPr>
        <w:t>CCO</w:t>
      </w:r>
      <w:r w:rsidR="00A2091A" w:rsidRPr="23ECAE64">
        <w:rPr>
          <w:rFonts w:asciiTheme="minorHAnsi" w:eastAsiaTheme="minorEastAsia" w:hAnsiTheme="minorHAnsi" w:cstheme="minorBidi"/>
          <w:sz w:val="24"/>
          <w:szCs w:val="24"/>
        </w:rPr>
        <w:t>s must</w:t>
      </w:r>
      <w:r w:rsidR="25EE656C" w:rsidRPr="00E431C8">
        <w:rPr>
          <w:rFonts w:asciiTheme="minorHAnsi" w:eastAsiaTheme="minorEastAsia" w:hAnsiTheme="minorHAnsi" w:cstheme="minorBidi"/>
          <w:sz w:val="24"/>
          <w:szCs w:val="24"/>
        </w:rPr>
        <w:t xml:space="preserve"> describe their </w:t>
      </w:r>
      <w:r w:rsidR="007E35ED" w:rsidRPr="23ECAE64">
        <w:rPr>
          <w:rFonts w:asciiTheme="minorHAnsi" w:eastAsiaTheme="minorEastAsia" w:hAnsiTheme="minorHAnsi" w:cstheme="minorBidi"/>
          <w:sz w:val="24"/>
          <w:szCs w:val="24"/>
        </w:rPr>
        <w:t xml:space="preserve">current </w:t>
      </w:r>
      <w:r w:rsidR="00BA7C12" w:rsidRPr="23ECAE64">
        <w:rPr>
          <w:rFonts w:asciiTheme="minorHAnsi" w:eastAsiaTheme="minorEastAsia" w:hAnsiTheme="minorHAnsi" w:cstheme="minorBidi"/>
          <w:sz w:val="24"/>
          <w:szCs w:val="24"/>
        </w:rPr>
        <w:t>progress</w:t>
      </w:r>
      <w:r w:rsidR="00503E2A" w:rsidRPr="23ECAE64">
        <w:rPr>
          <w:rFonts w:asciiTheme="minorHAnsi" w:eastAsiaTheme="minorEastAsia" w:hAnsiTheme="minorHAnsi" w:cstheme="minorBidi"/>
          <w:sz w:val="24"/>
          <w:szCs w:val="24"/>
        </w:rPr>
        <w:t xml:space="preserve"> towards FCO implementation, if av</w:t>
      </w:r>
      <w:r w:rsidR="001944BE" w:rsidRPr="23ECAE64">
        <w:rPr>
          <w:rFonts w:asciiTheme="minorHAnsi" w:eastAsiaTheme="minorEastAsia" w:hAnsiTheme="minorHAnsi" w:cstheme="minorBidi"/>
          <w:sz w:val="24"/>
          <w:szCs w:val="24"/>
        </w:rPr>
        <w:t xml:space="preserve">ailable in the CCO service area, </w:t>
      </w:r>
      <w:r w:rsidR="25EE656C" w:rsidRPr="00E431C8">
        <w:rPr>
          <w:rFonts w:asciiTheme="minorHAnsi" w:eastAsiaTheme="minorEastAsia" w:hAnsiTheme="minorHAnsi" w:cstheme="minorBidi"/>
          <w:sz w:val="24"/>
          <w:szCs w:val="24"/>
        </w:rPr>
        <w:t>and any barriers</w:t>
      </w:r>
      <w:r w:rsidR="6AD76BC6" w:rsidRPr="00E431C8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72C78BA" w:rsidRPr="00E431C8">
        <w:rPr>
          <w:rFonts w:asciiTheme="minorHAnsi" w:eastAsiaTheme="minorEastAsia" w:hAnsiTheme="minorHAnsi" w:cstheme="minorBidi"/>
          <w:sz w:val="24"/>
          <w:szCs w:val="24"/>
        </w:rPr>
        <w:t xml:space="preserve">to completion. </w:t>
      </w:r>
      <w:r w:rsidR="3917E946" w:rsidRPr="23ECAE64">
        <w:rPr>
          <w:rFonts w:ascii="Calibri" w:eastAsia="Calibri" w:hAnsi="Calibri" w:cs="Calibri"/>
          <w:sz w:val="24"/>
          <w:szCs w:val="24"/>
        </w:rPr>
        <w:t xml:space="preserve">If FCO is not </w:t>
      </w:r>
      <w:r w:rsidR="00B13D83" w:rsidRPr="23ECAE64">
        <w:rPr>
          <w:rFonts w:ascii="Calibri" w:eastAsia="Calibri" w:hAnsi="Calibri" w:cs="Calibri"/>
          <w:sz w:val="24"/>
          <w:szCs w:val="24"/>
        </w:rPr>
        <w:t>currently</w:t>
      </w:r>
      <w:r w:rsidR="3917E946" w:rsidRPr="23ECAE64">
        <w:rPr>
          <w:rFonts w:ascii="Calibri" w:eastAsia="Calibri" w:hAnsi="Calibri" w:cs="Calibri"/>
          <w:sz w:val="24"/>
          <w:szCs w:val="24"/>
        </w:rPr>
        <w:t xml:space="preserve"> </w:t>
      </w:r>
      <w:r w:rsidR="00D76B28">
        <w:rPr>
          <w:rFonts w:ascii="Calibri" w:eastAsia="Calibri" w:hAnsi="Calibri" w:cs="Calibri"/>
          <w:sz w:val="24"/>
          <w:szCs w:val="24"/>
        </w:rPr>
        <w:t xml:space="preserve">planned or </w:t>
      </w:r>
      <w:r w:rsidR="3917E946" w:rsidRPr="23ECAE64">
        <w:rPr>
          <w:rFonts w:ascii="Calibri" w:eastAsia="Calibri" w:hAnsi="Calibri" w:cs="Calibri"/>
          <w:sz w:val="24"/>
          <w:szCs w:val="24"/>
        </w:rPr>
        <w:t xml:space="preserve">offered in a CCO's service area, CCOs can </w:t>
      </w:r>
      <w:r w:rsidR="007B4883" w:rsidRPr="23ECAE64">
        <w:rPr>
          <w:rFonts w:ascii="Calibri" w:eastAsia="Calibri" w:hAnsi="Calibri" w:cs="Calibri"/>
          <w:sz w:val="24"/>
          <w:szCs w:val="24"/>
        </w:rPr>
        <w:t xml:space="preserve">state in the </w:t>
      </w:r>
      <w:r w:rsidR="3917E946" w:rsidRPr="23ECAE64">
        <w:rPr>
          <w:rFonts w:ascii="Calibri" w:eastAsia="Calibri" w:hAnsi="Calibri" w:cs="Calibri"/>
          <w:sz w:val="24"/>
          <w:szCs w:val="24"/>
        </w:rPr>
        <w:t xml:space="preserve">report template that no information </w:t>
      </w:r>
      <w:r w:rsidR="00642A2D" w:rsidRPr="23ECAE64">
        <w:rPr>
          <w:rFonts w:ascii="Calibri" w:eastAsia="Calibri" w:hAnsi="Calibri" w:cs="Calibri"/>
          <w:sz w:val="24"/>
          <w:szCs w:val="24"/>
        </w:rPr>
        <w:t>is available for the deliverable submission</w:t>
      </w:r>
      <w:r w:rsidR="3917E946" w:rsidRPr="23ECAE64">
        <w:rPr>
          <w:rFonts w:ascii="Calibri" w:eastAsia="Calibri" w:hAnsi="Calibri" w:cs="Calibri"/>
          <w:sz w:val="24"/>
          <w:szCs w:val="24"/>
        </w:rPr>
        <w:t>, and no further action is needed.</w:t>
      </w:r>
      <w:r w:rsidR="3917E946" w:rsidRPr="00E431C8">
        <w:rPr>
          <w:rFonts w:cstheme="minorBidi"/>
          <w:sz w:val="24"/>
          <w:szCs w:val="24"/>
        </w:rPr>
        <w:t xml:space="preserve"> </w:t>
      </w:r>
    </w:p>
    <w:p w14:paraId="3B59C67F" w14:textId="77777777" w:rsidR="008F1479" w:rsidRDefault="008F1479" w:rsidP="008F1479">
      <w:pPr>
        <w:pStyle w:val="NoSpacing"/>
      </w:pPr>
    </w:p>
    <w:p w14:paraId="34CC2602" w14:textId="77777777" w:rsidR="00BF0A43" w:rsidRPr="009F09F6" w:rsidRDefault="00BF0A43" w:rsidP="008F1479">
      <w:pPr>
        <w:pStyle w:val="NoSpacing"/>
        <w:rPr>
          <w:rFonts w:cstheme="minorHAnsi"/>
        </w:rPr>
      </w:pPr>
    </w:p>
    <w:tbl>
      <w:tblPr>
        <w:tblStyle w:val="TableGrid"/>
        <w:tblW w:w="12803" w:type="dxa"/>
        <w:jc w:val="center"/>
        <w:tblLook w:val="04A0" w:firstRow="1" w:lastRow="0" w:firstColumn="1" w:lastColumn="0" w:noHBand="0" w:noVBand="1"/>
      </w:tblPr>
      <w:tblGrid>
        <w:gridCol w:w="2975"/>
        <w:gridCol w:w="8583"/>
        <w:gridCol w:w="1245"/>
      </w:tblGrid>
      <w:tr w:rsidR="002554DC" w:rsidRPr="009F09F6" w14:paraId="2471ED83" w14:textId="77777777" w:rsidTr="3816E540">
        <w:trPr>
          <w:trHeight w:val="300"/>
          <w:jc w:val="center"/>
        </w:trPr>
        <w:tc>
          <w:tcPr>
            <w:tcW w:w="12803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noWrap/>
          </w:tcPr>
          <w:p w14:paraId="42C54196" w14:textId="63C960A5" w:rsidR="002554DC" w:rsidRPr="009F09F6" w:rsidRDefault="002554D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554DC" w:rsidRPr="009F09F6" w14:paraId="3488A046" w14:textId="77777777" w:rsidTr="3816E540">
        <w:trPr>
          <w:trHeight w:val="300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18226" w14:textId="4A72444D" w:rsidR="002554DC" w:rsidRPr="00BF2CE1" w:rsidRDefault="003E602E" w:rsidP="0233ACD4">
            <w:pPr>
              <w:rPr>
                <w:rFonts w:asciiTheme="minorHAnsi" w:hAnsiTheme="minorHAnsi" w:cstheme="minorBidi"/>
                <w:b/>
                <w:bCs/>
                <w:color w:val="000000"/>
                <w:sz w:val="24"/>
                <w:szCs w:val="24"/>
              </w:rPr>
            </w:pPr>
            <w:r w:rsidRPr="00BF2CE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Reporting </w:t>
            </w:r>
            <w:r w:rsidR="002554DC" w:rsidRPr="00BF2CE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Period: </w:t>
            </w:r>
          </w:p>
        </w:tc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C5FEB" w14:textId="3A276B7F" w:rsidR="002554DC" w:rsidRPr="009F09F6" w:rsidRDefault="002554D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554DC" w:rsidRPr="009F09F6" w14:paraId="2435BAB8" w14:textId="77777777" w:rsidTr="3816E540">
        <w:trPr>
          <w:trHeight w:val="300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7877" w14:textId="324E4C11" w:rsidR="002554DC" w:rsidRPr="00BF2CE1" w:rsidRDefault="002554DC" w:rsidP="0233ACD4">
            <w:pPr>
              <w:rPr>
                <w:rFonts w:asciiTheme="minorHAnsi" w:hAnsiTheme="minorHAnsi" w:cstheme="minorBidi"/>
                <w:b/>
                <w:bCs/>
                <w:color w:val="000000"/>
                <w:sz w:val="24"/>
                <w:szCs w:val="24"/>
              </w:rPr>
            </w:pPr>
            <w:r w:rsidRPr="00BF2CE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Family Connects in </w:t>
            </w:r>
            <w:r w:rsidR="00EF7864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service</w:t>
            </w:r>
            <w:r w:rsidR="00EF7864" w:rsidRPr="00BF2CE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F2CE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area (yes/no): </w:t>
            </w:r>
          </w:p>
          <w:p w14:paraId="670F61AB" w14:textId="77777777" w:rsidR="002554DC" w:rsidRPr="00BF2CE1" w:rsidRDefault="002554D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3AEF" w14:textId="6F7BA0FB" w:rsidR="002554DC" w:rsidRPr="009F09F6" w:rsidRDefault="002554D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554DC" w:rsidRPr="009F09F6" w14:paraId="5A9310D4" w14:textId="77777777" w:rsidTr="3816E540">
        <w:trPr>
          <w:trHeight w:val="300"/>
          <w:jc w:val="center"/>
        </w:trPr>
        <w:tc>
          <w:tcPr>
            <w:tcW w:w="2975" w:type="dxa"/>
            <w:tcBorders>
              <w:top w:val="single" w:sz="4" w:space="0" w:color="auto"/>
            </w:tcBorders>
            <w:noWrap/>
            <w:vAlign w:val="center"/>
          </w:tcPr>
          <w:p w14:paraId="3C48DACB" w14:textId="20CE7796" w:rsidR="002554DC" w:rsidRPr="00BF2CE1" w:rsidRDefault="002554DC" w:rsidP="3816E540">
            <w:pPr>
              <w:rPr>
                <w:rFonts w:asciiTheme="minorHAnsi" w:hAnsiTheme="minorHAnsi" w:cstheme="minorBidi"/>
                <w:b/>
                <w:bCs/>
                <w:color w:val="000000"/>
                <w:sz w:val="24"/>
                <w:szCs w:val="24"/>
              </w:rPr>
            </w:pPr>
            <w:r w:rsidRPr="00BF2CE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Name of the FCO Site</w:t>
            </w:r>
            <w:r w:rsidR="003E602E" w:rsidRPr="00BF2CE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(s)</w:t>
            </w:r>
            <w:r w:rsidRPr="00BF2CE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 reported on:</w:t>
            </w:r>
          </w:p>
          <w:p w14:paraId="51FE6F31" w14:textId="77777777" w:rsidR="002554DC" w:rsidRPr="00BF2CE1" w:rsidRDefault="002554D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auto"/>
            </w:tcBorders>
            <w:noWrap/>
          </w:tcPr>
          <w:p w14:paraId="64D1AAD1" w14:textId="77777777" w:rsidR="002554DC" w:rsidRPr="009F09F6" w:rsidRDefault="002554DC" w:rsidP="008F1479">
            <w:pPr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</w:tc>
      </w:tr>
      <w:tr w:rsidR="00763F97" w:rsidRPr="009F09F6" w14:paraId="487C0067" w14:textId="77777777" w:rsidTr="00924BD5">
        <w:trPr>
          <w:trHeight w:val="300"/>
          <w:tblHeader/>
          <w:jc w:val="center"/>
        </w:trPr>
        <w:tc>
          <w:tcPr>
            <w:tcW w:w="2975" w:type="dxa"/>
            <w:shd w:val="clear" w:color="auto" w:fill="DAEEF3" w:themeFill="accent5" w:themeFillTint="33"/>
          </w:tcPr>
          <w:p w14:paraId="56F98D59" w14:textId="03B6CD7E" w:rsidR="008F1479" w:rsidRPr="00BF2CE1" w:rsidRDefault="002554DC">
            <w:pPr>
              <w:pStyle w:val="ListParagraph"/>
              <w:autoSpaceDE w:val="0"/>
              <w:autoSpaceDN w:val="0"/>
              <w:ind w:left="0" w:firstLine="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2CE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Elements </w:t>
            </w:r>
          </w:p>
        </w:tc>
        <w:tc>
          <w:tcPr>
            <w:tcW w:w="8583" w:type="dxa"/>
            <w:shd w:val="clear" w:color="auto" w:fill="DAEEF3" w:themeFill="accent5" w:themeFillTint="33"/>
          </w:tcPr>
          <w:p w14:paraId="00E3A3D4" w14:textId="68C1F7BF" w:rsidR="002554DC" w:rsidRPr="00BF2CE1" w:rsidRDefault="002554DC">
            <w:pPr>
              <w:pStyle w:val="ListParagraph"/>
              <w:autoSpaceDE w:val="0"/>
              <w:autoSpaceDN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9F6">
              <w:rPr>
                <w:rFonts w:asciiTheme="minorHAnsi" w:hAnsiTheme="minorHAnsi" w:cstheme="minorHAnsi"/>
                <w:b/>
              </w:rPr>
              <w:t xml:space="preserve"> </w:t>
            </w:r>
            <w:r w:rsidR="39097B98" w:rsidRPr="00BF2C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Evaluation Criteria</w:t>
            </w:r>
          </w:p>
          <w:p w14:paraId="3EB08498" w14:textId="4D507405" w:rsidR="008F1479" w:rsidRPr="009F09F6" w:rsidRDefault="008F1479">
            <w:pPr>
              <w:pStyle w:val="ListParagraph"/>
              <w:autoSpaceDE w:val="0"/>
              <w:autoSpaceDN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5" w:type="dxa"/>
            <w:shd w:val="clear" w:color="auto" w:fill="DAEEF3" w:themeFill="accent5" w:themeFillTint="33"/>
          </w:tcPr>
          <w:p w14:paraId="14DB9F53" w14:textId="1FE0C18E" w:rsidR="008F1479" w:rsidRPr="00BF2CE1" w:rsidRDefault="008F1479" w:rsidP="00BF2CE1">
            <w:pPr>
              <w:pStyle w:val="ListParagraph"/>
              <w:autoSpaceDE w:val="0"/>
              <w:autoSpaceDN w:val="0"/>
              <w:ind w:left="0"/>
              <w:jc w:val="righ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EF386AC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2554DC" w:rsidRPr="00BF2CE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Compliant</w:t>
            </w:r>
          </w:p>
        </w:tc>
      </w:tr>
      <w:tr w:rsidR="008F1479" w:rsidRPr="009F09F6" w14:paraId="4C07C613" w14:textId="77777777" w:rsidTr="00924BD5">
        <w:trPr>
          <w:trHeight w:val="300"/>
          <w:jc w:val="center"/>
        </w:trPr>
        <w:tc>
          <w:tcPr>
            <w:tcW w:w="2975" w:type="dxa"/>
          </w:tcPr>
          <w:p w14:paraId="582853AC" w14:textId="77777777" w:rsidR="008F1479" w:rsidRPr="00BF2CE1" w:rsidRDefault="008F1479" w:rsidP="008F147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contextualSpacing/>
              <w:rPr>
                <w:rStyle w:val="Headersandcontents"/>
                <w:rFonts w:asciiTheme="minorHAnsi" w:hAnsiTheme="minorHAnsi" w:cstheme="minorHAnsi"/>
                <w:bCs/>
                <w:w w:val="100"/>
                <w:sz w:val="24"/>
                <w:szCs w:val="24"/>
              </w:rPr>
            </w:pPr>
            <w:r w:rsidRPr="00BF2CE1">
              <w:rPr>
                <w:rFonts w:asciiTheme="minorHAnsi" w:hAnsiTheme="minorHAnsi" w:cstheme="minorHAnsi"/>
                <w:sz w:val="24"/>
                <w:szCs w:val="24"/>
              </w:rPr>
              <w:t>Meeting participation</w:t>
            </w:r>
          </w:p>
        </w:tc>
        <w:tc>
          <w:tcPr>
            <w:tcW w:w="8583" w:type="dxa"/>
          </w:tcPr>
          <w:p w14:paraId="197FB214" w14:textId="77777777" w:rsidR="009F09F6" w:rsidRPr="00EF7864" w:rsidRDefault="42590553" w:rsidP="009F09F6">
            <w:pPr>
              <w:contextualSpacing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EF7864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CCO </w:t>
            </w:r>
            <w:r w:rsidR="00134D07" w:rsidRPr="00EF7864">
              <w:rPr>
                <w:rFonts w:asciiTheme="minorHAnsi" w:eastAsiaTheme="minorEastAsia" w:hAnsiTheme="minorHAnsi" w:cstheme="minorHAnsi"/>
                <w:sz w:val="24"/>
                <w:szCs w:val="24"/>
              </w:rPr>
              <w:t>describe</w:t>
            </w:r>
            <w:r w:rsidR="00AF4E9A" w:rsidRPr="00EF7864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s: </w:t>
            </w:r>
          </w:p>
          <w:p w14:paraId="177DD7FE" w14:textId="439379A9" w:rsidR="006E171D" w:rsidRPr="00EF7864" w:rsidRDefault="006E171D" w:rsidP="3EF386A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EF7864">
              <w:rPr>
                <w:rFonts w:asciiTheme="minorHAnsi" w:eastAsiaTheme="minorEastAsia" w:hAnsiTheme="minorHAnsi" w:cstheme="minorBidi"/>
                <w:sz w:val="24"/>
                <w:szCs w:val="24"/>
              </w:rPr>
              <w:t>H</w:t>
            </w:r>
            <w:r w:rsidR="42590553" w:rsidRPr="00EF7864">
              <w:rPr>
                <w:rFonts w:asciiTheme="minorHAnsi" w:eastAsiaTheme="minorEastAsia" w:hAnsiTheme="minorHAnsi" w:cstheme="minorBidi"/>
                <w:sz w:val="24"/>
                <w:szCs w:val="24"/>
              </w:rPr>
              <w:t>ow they are engaged in FCO Community Advisory Board (CAB</w:t>
            </w:r>
            <w:r w:rsidR="44923FB0" w:rsidRPr="00EF7864">
              <w:rPr>
                <w:rFonts w:asciiTheme="minorHAnsi" w:eastAsiaTheme="minorEastAsia" w:hAnsiTheme="minorHAnsi" w:cstheme="minorBidi"/>
                <w:sz w:val="24"/>
                <w:szCs w:val="24"/>
              </w:rPr>
              <w:t>)</w:t>
            </w:r>
            <w:r w:rsidR="6075C764" w:rsidRPr="00EF786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if </w:t>
            </w:r>
            <w:r w:rsidR="7B040721" w:rsidRPr="00EF786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CAB has been </w:t>
            </w:r>
            <w:r w:rsidR="6075C764" w:rsidRPr="00EF7864">
              <w:rPr>
                <w:rFonts w:asciiTheme="minorHAnsi" w:eastAsiaTheme="minorEastAsia" w:hAnsiTheme="minorHAnsi" w:cstheme="minorBidi"/>
                <w:sz w:val="24"/>
                <w:szCs w:val="24"/>
              </w:rPr>
              <w:t>established</w:t>
            </w:r>
          </w:p>
          <w:p w14:paraId="22CFF367" w14:textId="2311B726" w:rsidR="00924BD5" w:rsidRPr="00924BD5" w:rsidRDefault="006E171D" w:rsidP="00924BD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EF786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How </w:t>
            </w:r>
            <w:r w:rsidR="4A1C894C" w:rsidRPr="00EF7864">
              <w:rPr>
                <w:rFonts w:asciiTheme="minorHAnsi" w:eastAsiaTheme="minorEastAsia" w:hAnsiTheme="minorHAnsi" w:cstheme="minorBidi"/>
                <w:sz w:val="24"/>
                <w:szCs w:val="24"/>
              </w:rPr>
              <w:t>and the frequenc</w:t>
            </w:r>
            <w:r w:rsidR="6E42B54B" w:rsidRPr="00EF7864">
              <w:rPr>
                <w:rFonts w:asciiTheme="minorHAnsi" w:eastAsiaTheme="minorEastAsia" w:hAnsiTheme="minorHAnsi" w:cstheme="minorBidi"/>
                <w:sz w:val="24"/>
                <w:szCs w:val="24"/>
              </w:rPr>
              <w:t>y</w:t>
            </w:r>
            <w:r w:rsidR="4A1C894C" w:rsidRPr="00EF786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with which </w:t>
            </w:r>
            <w:r w:rsidRPr="00EF786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they are </w:t>
            </w:r>
            <w:r w:rsidR="5691269F" w:rsidRPr="00EF7864">
              <w:rPr>
                <w:rFonts w:asciiTheme="minorHAnsi" w:eastAsiaTheme="minorEastAsia" w:hAnsiTheme="minorHAnsi" w:cstheme="minorBidi"/>
                <w:sz w:val="24"/>
                <w:szCs w:val="24"/>
              </w:rPr>
              <w:t>meeting</w:t>
            </w:r>
            <w:r w:rsidR="42590553" w:rsidRPr="00EF786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with FCO team(s) to coordinate work to increase member access and participation in FCO</w:t>
            </w:r>
            <w:r w:rsidRPr="00EF7864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1E1EC8AD" w14:textId="2A4F45AB" w:rsidR="0031294C" w:rsidRPr="009F09F6" w:rsidRDefault="0031294C" w:rsidP="00655D14">
            <w:pPr>
              <w:contextualSpacing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245" w:type="dxa"/>
          </w:tcPr>
          <w:p w14:paraId="1E054A80" w14:textId="76DEAD05" w:rsidR="008F1479" w:rsidRPr="009F09F6" w:rsidRDefault="008F1479" w:rsidP="008F1479">
            <w:pPr>
              <w:pStyle w:val="ListParagraph"/>
              <w:autoSpaceDE w:val="0"/>
              <w:autoSpaceDN w:val="0"/>
              <w:ind w:left="-24" w:hanging="1"/>
              <w:rPr>
                <w:rFonts w:asciiTheme="minorHAnsi" w:hAnsiTheme="minorHAnsi" w:cstheme="minorHAnsi"/>
              </w:rPr>
            </w:pPr>
          </w:p>
        </w:tc>
      </w:tr>
      <w:tr w:rsidR="00924BD5" w:rsidRPr="009F09F6" w14:paraId="637DEF64" w14:textId="77777777" w:rsidTr="00924BD5">
        <w:trPr>
          <w:trHeight w:val="1433"/>
          <w:jc w:val="center"/>
        </w:trPr>
        <w:tc>
          <w:tcPr>
            <w:tcW w:w="2975" w:type="dxa"/>
            <w:shd w:val="clear" w:color="auto" w:fill="DAEEF3" w:themeFill="accent5" w:themeFillTint="33"/>
          </w:tcPr>
          <w:p w14:paraId="01CB5FD1" w14:textId="03CF8B9A" w:rsidR="00924BD5" w:rsidRPr="00924BD5" w:rsidRDefault="00924BD5" w:rsidP="00924BD5">
            <w:pPr>
              <w:ind w:right="-13"/>
              <w:contextualSpacing/>
              <w:jc w:val="center"/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  <w:r w:rsidRPr="00924BD5"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  <w:t>OHA Response</w:t>
            </w:r>
          </w:p>
          <w:p w14:paraId="73C510C7" w14:textId="77777777" w:rsidR="00924BD5" w:rsidRDefault="00924BD5" w:rsidP="00924BD5">
            <w:pPr>
              <w:pStyle w:val="ListParagraph"/>
              <w:ind w:left="344" w:right="-13" w:firstLine="0"/>
              <w:contextualSpacing/>
              <w:jc w:val="center"/>
              <w:rPr>
                <w:rStyle w:val="Headersandcontents"/>
                <w:rFonts w:cstheme="minorHAnsi"/>
                <w:sz w:val="24"/>
                <w:szCs w:val="24"/>
              </w:rPr>
            </w:pPr>
          </w:p>
          <w:p w14:paraId="23E89BFA" w14:textId="77777777" w:rsidR="00924BD5" w:rsidRDefault="00924BD5" w:rsidP="00924BD5">
            <w:pPr>
              <w:pStyle w:val="ListParagraph"/>
              <w:ind w:left="344" w:right="-13" w:firstLine="0"/>
              <w:contextualSpacing/>
              <w:rPr>
                <w:rStyle w:val="Headersandcontents"/>
                <w:rFonts w:cstheme="minorHAnsi"/>
                <w:sz w:val="24"/>
                <w:szCs w:val="24"/>
              </w:rPr>
            </w:pPr>
          </w:p>
          <w:p w14:paraId="2496FBD5" w14:textId="77777777" w:rsidR="00924BD5" w:rsidRPr="00BF0A43" w:rsidRDefault="00924BD5" w:rsidP="00924BD5">
            <w:pPr>
              <w:pStyle w:val="ListParagraph"/>
              <w:ind w:left="344" w:right="-13" w:firstLine="0"/>
              <w:contextualSpacing/>
              <w:rPr>
                <w:rStyle w:val="Headersandcontents"/>
                <w:rFonts w:asciiTheme="minorHAnsi" w:hAnsiTheme="minorHAnsi" w:cstheme="minorHAnsi"/>
                <w:w w:val="100"/>
                <w:sz w:val="24"/>
                <w:szCs w:val="24"/>
              </w:rPr>
            </w:pPr>
          </w:p>
        </w:tc>
        <w:tc>
          <w:tcPr>
            <w:tcW w:w="9828" w:type="dxa"/>
            <w:gridSpan w:val="2"/>
          </w:tcPr>
          <w:p w14:paraId="12E482E3" w14:textId="77777777" w:rsidR="00924BD5" w:rsidRPr="009F09F6" w:rsidRDefault="00924BD5">
            <w:pPr>
              <w:ind w:left="-17"/>
              <w:rPr>
                <w:rStyle w:val="Headersandcontents"/>
                <w:rFonts w:asciiTheme="minorHAnsi" w:hAnsiTheme="minorHAnsi" w:cstheme="minorHAnsi"/>
                <w:w w:val="100"/>
              </w:rPr>
            </w:pPr>
          </w:p>
        </w:tc>
      </w:tr>
      <w:tr w:rsidR="008F1479" w:rsidRPr="009F09F6" w14:paraId="270D9A86" w14:textId="77777777" w:rsidTr="00924BD5">
        <w:trPr>
          <w:trHeight w:val="300"/>
          <w:jc w:val="center"/>
        </w:trPr>
        <w:tc>
          <w:tcPr>
            <w:tcW w:w="2975" w:type="dxa"/>
          </w:tcPr>
          <w:p w14:paraId="61469BDF" w14:textId="77777777" w:rsidR="008F1479" w:rsidRPr="00BF0A43" w:rsidRDefault="008F1479" w:rsidP="008F147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ind w:right="-13"/>
              <w:contextualSpacing/>
              <w:rPr>
                <w:rStyle w:val="Headersandcontents"/>
                <w:rFonts w:asciiTheme="minorHAnsi" w:hAnsiTheme="minorHAnsi" w:cstheme="minorHAnsi"/>
                <w:bCs/>
                <w:w w:val="100"/>
                <w:sz w:val="24"/>
                <w:szCs w:val="24"/>
              </w:rPr>
            </w:pPr>
            <w:r w:rsidRPr="00BF0A43">
              <w:rPr>
                <w:rStyle w:val="Headersandcontents"/>
                <w:rFonts w:asciiTheme="minorHAnsi" w:hAnsiTheme="minorHAnsi" w:cstheme="minorHAnsi"/>
                <w:w w:val="100"/>
                <w:sz w:val="24"/>
                <w:szCs w:val="24"/>
              </w:rPr>
              <w:t>CCO Community Advisory Council (CAC) collaboration</w:t>
            </w:r>
          </w:p>
          <w:p w14:paraId="6CD69319" w14:textId="77777777" w:rsidR="008F1479" w:rsidRPr="009F09F6" w:rsidRDefault="008F1479">
            <w:pPr>
              <w:pStyle w:val="ListParagraph"/>
              <w:autoSpaceDE w:val="0"/>
              <w:autoSpaceDN w:val="0"/>
              <w:ind w:left="362"/>
              <w:rPr>
                <w:rStyle w:val="Headersandcontents"/>
                <w:rFonts w:asciiTheme="minorHAnsi" w:hAnsiTheme="minorHAnsi" w:cstheme="minorHAnsi"/>
                <w:b/>
                <w:w w:val="100"/>
              </w:rPr>
            </w:pPr>
          </w:p>
        </w:tc>
        <w:tc>
          <w:tcPr>
            <w:tcW w:w="8583" w:type="dxa"/>
          </w:tcPr>
          <w:p w14:paraId="6182DAA7" w14:textId="7EBCB680" w:rsidR="009F09F6" w:rsidRPr="00BF2CE1" w:rsidRDefault="3813E223" w:rsidP="009F09F6">
            <w:pPr>
              <w:contextualSpacing/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</w:pPr>
            <w:r w:rsidRPr="00BF2CE1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 xml:space="preserve">CCO facilitates collaboration between CCO Community Advisory Council (CAC) and FCO </w:t>
            </w:r>
            <w:r w:rsidR="03B9FC9F" w:rsidRPr="00BF2CE1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 xml:space="preserve">via opportunities such as: </w:t>
            </w:r>
          </w:p>
          <w:p w14:paraId="662B7153" w14:textId="12C2F043" w:rsidR="009F09F6" w:rsidRPr="00BF2CE1" w:rsidRDefault="008F1479" w:rsidP="009F09F6">
            <w:pPr>
              <w:pStyle w:val="ListParagraph"/>
              <w:numPr>
                <w:ilvl w:val="0"/>
                <w:numId w:val="13"/>
              </w:numPr>
              <w:contextualSpacing/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</w:pPr>
            <w:r w:rsidRPr="00BF2CE1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>Shar</w:t>
            </w:r>
            <w:r w:rsidR="00C65C63" w:rsidRPr="00BF2CE1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>i</w:t>
            </w:r>
            <w:r w:rsidR="00C65C63" w:rsidRPr="00BF2CE1">
              <w:rPr>
                <w:rStyle w:val="Headersandcontents"/>
                <w:rFonts w:asciiTheme="minorHAnsi" w:hAnsiTheme="minorHAnsi" w:cstheme="minorHAnsi"/>
                <w:w w:val="100"/>
                <w:sz w:val="24"/>
                <w:szCs w:val="24"/>
              </w:rPr>
              <w:t xml:space="preserve">ng </w:t>
            </w:r>
            <w:r w:rsidRPr="00BF2CE1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 xml:space="preserve">relevant reports and learnings from CAC with FCO Community Leads </w:t>
            </w:r>
          </w:p>
          <w:p w14:paraId="49E0A26A" w14:textId="5B8804F8" w:rsidR="009F09F6" w:rsidRPr="00BF2CE1" w:rsidRDefault="008F1479" w:rsidP="009F09F6">
            <w:pPr>
              <w:pStyle w:val="ListParagraph"/>
              <w:numPr>
                <w:ilvl w:val="0"/>
                <w:numId w:val="13"/>
              </w:numPr>
              <w:contextualSpacing/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</w:pPr>
            <w:r w:rsidRPr="00BF2CE1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>Facilitat</w:t>
            </w:r>
            <w:r w:rsidR="00CE7CE3" w:rsidRPr="00BF2CE1">
              <w:rPr>
                <w:rStyle w:val="Headersandcontents"/>
                <w:rFonts w:asciiTheme="minorHAnsi" w:eastAsiaTheme="minorEastAsia" w:hAnsiTheme="minorHAnsi" w:cstheme="minorHAnsi"/>
                <w:sz w:val="24"/>
                <w:szCs w:val="24"/>
              </w:rPr>
              <w:t>i</w:t>
            </w:r>
            <w:r w:rsidR="00CE7CE3" w:rsidRPr="00BF2CE1">
              <w:rPr>
                <w:rStyle w:val="Headersandcontents"/>
                <w:rFonts w:asciiTheme="minorHAnsi" w:hAnsiTheme="minorHAnsi" w:cstheme="minorHAnsi"/>
                <w:sz w:val="24"/>
                <w:szCs w:val="24"/>
              </w:rPr>
              <w:t xml:space="preserve">ng </w:t>
            </w:r>
            <w:r w:rsidRPr="00BF2CE1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>FCO presentations to the CAC</w:t>
            </w:r>
          </w:p>
          <w:p w14:paraId="7A372DEF" w14:textId="0C3374A4" w:rsidR="009F09F6" w:rsidRPr="00BF2CE1" w:rsidRDefault="008F1479" w:rsidP="009F09F6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2CE1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>Utiliz</w:t>
            </w:r>
            <w:r w:rsidR="00CE7CE3" w:rsidRPr="00BF2CE1">
              <w:rPr>
                <w:rStyle w:val="Headersandcontents"/>
                <w:rFonts w:asciiTheme="minorHAnsi" w:eastAsiaTheme="minorEastAsia" w:hAnsiTheme="minorHAnsi" w:cstheme="minorHAnsi"/>
                <w:sz w:val="24"/>
                <w:szCs w:val="24"/>
              </w:rPr>
              <w:t>i</w:t>
            </w:r>
            <w:r w:rsidR="00CE7CE3" w:rsidRPr="00BF2CE1">
              <w:rPr>
                <w:rStyle w:val="Headersandcontents"/>
                <w:rFonts w:asciiTheme="minorHAnsi" w:hAnsiTheme="minorHAnsi" w:cstheme="minorHAnsi"/>
                <w:sz w:val="24"/>
                <w:szCs w:val="24"/>
              </w:rPr>
              <w:t>ng</w:t>
            </w:r>
            <w:r w:rsidRPr="00BF2CE1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 xml:space="preserve"> the CAC as a potential resource for feedback on the FCO program</w:t>
            </w:r>
          </w:p>
          <w:p w14:paraId="056918DD" w14:textId="6946C32C" w:rsidR="008F1479" w:rsidRPr="00BF0A43" w:rsidRDefault="62C4892E" w:rsidP="3EF386AC">
            <w:pPr>
              <w:pStyle w:val="ListParagraph"/>
              <w:numPr>
                <w:ilvl w:val="0"/>
                <w:numId w:val="13"/>
              </w:numPr>
              <w:contextualSpacing/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</w:pPr>
            <w:r w:rsidRPr="00BF0A43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 xml:space="preserve">If CAC priorities and agenda don’t allow for inclusion of FCO during the reporting period, CCOs can provide </w:t>
            </w:r>
            <w:r w:rsidR="40BFE370" w:rsidRPr="00BF0A43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 xml:space="preserve">the </w:t>
            </w:r>
            <w:r w:rsidRPr="00BF0A43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>rationale a</w:t>
            </w:r>
            <w:r w:rsidR="52CE9772" w:rsidRPr="00BF0A43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 xml:space="preserve">nd be compliant. </w:t>
            </w:r>
          </w:p>
          <w:p w14:paraId="0D934CE9" w14:textId="5EAB99C0" w:rsidR="006D0C44" w:rsidRPr="00BF2CE1" w:rsidRDefault="006D0C44" w:rsidP="006D0C44">
            <w:pPr>
              <w:pStyle w:val="ListParagraph"/>
              <w:ind w:left="720" w:firstLine="0"/>
              <w:contextualSpacing/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</w:pPr>
          </w:p>
        </w:tc>
        <w:tc>
          <w:tcPr>
            <w:tcW w:w="1245" w:type="dxa"/>
          </w:tcPr>
          <w:p w14:paraId="66FA2FEE" w14:textId="26D30660" w:rsidR="008F1479" w:rsidRPr="009F09F6" w:rsidRDefault="008F1479">
            <w:pPr>
              <w:autoSpaceDE w:val="0"/>
              <w:autoSpaceDN w:val="0"/>
              <w:ind w:left="-17"/>
              <w:rPr>
                <w:rStyle w:val="Headersandcontents"/>
                <w:rFonts w:asciiTheme="minorHAnsi" w:hAnsiTheme="minorHAnsi" w:cstheme="minorHAnsi"/>
                <w:w w:val="100"/>
              </w:rPr>
            </w:pPr>
          </w:p>
        </w:tc>
      </w:tr>
      <w:tr w:rsidR="00924BD5" w:rsidRPr="009F09F6" w14:paraId="5E661A1E" w14:textId="77777777" w:rsidTr="00187426">
        <w:trPr>
          <w:trHeight w:val="1755"/>
          <w:jc w:val="center"/>
        </w:trPr>
        <w:tc>
          <w:tcPr>
            <w:tcW w:w="2975" w:type="dxa"/>
            <w:shd w:val="clear" w:color="auto" w:fill="DAEEF3" w:themeFill="accent5" w:themeFillTint="33"/>
          </w:tcPr>
          <w:p w14:paraId="18540018" w14:textId="77777777" w:rsidR="00924BD5" w:rsidRPr="00924BD5" w:rsidRDefault="00924BD5" w:rsidP="00924BD5">
            <w:pPr>
              <w:ind w:right="-13"/>
              <w:contextualSpacing/>
              <w:jc w:val="center"/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  <w:r w:rsidRPr="00924BD5"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  <w:t>OHA Response</w:t>
            </w:r>
          </w:p>
          <w:p w14:paraId="4E63FE5E" w14:textId="5CD091FE" w:rsidR="00924BD5" w:rsidRPr="00924BD5" w:rsidRDefault="00924BD5" w:rsidP="00924BD5">
            <w:pPr>
              <w:contextualSpacing/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</w:p>
        </w:tc>
        <w:tc>
          <w:tcPr>
            <w:tcW w:w="9828" w:type="dxa"/>
            <w:gridSpan w:val="2"/>
          </w:tcPr>
          <w:p w14:paraId="571BBE73" w14:textId="77777777" w:rsidR="00924BD5" w:rsidRPr="009F09F6" w:rsidRDefault="00924BD5">
            <w:pPr>
              <w:rPr>
                <w:rFonts w:asciiTheme="minorHAnsi" w:hAnsiTheme="minorHAnsi" w:cstheme="minorHAnsi"/>
              </w:rPr>
            </w:pPr>
          </w:p>
        </w:tc>
      </w:tr>
      <w:tr w:rsidR="008F1479" w:rsidRPr="009F09F6" w14:paraId="5A2CB59E" w14:textId="77777777" w:rsidTr="00924BD5">
        <w:trPr>
          <w:trHeight w:val="1755"/>
          <w:jc w:val="center"/>
        </w:trPr>
        <w:tc>
          <w:tcPr>
            <w:tcW w:w="2975" w:type="dxa"/>
          </w:tcPr>
          <w:p w14:paraId="4FEDD115" w14:textId="77777777" w:rsidR="008F1479" w:rsidRPr="00BF2CE1" w:rsidRDefault="008F1479" w:rsidP="008F147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contextualSpacing/>
              <w:rPr>
                <w:rStyle w:val="Headersandcontents"/>
                <w:rFonts w:asciiTheme="minorHAnsi" w:hAnsiTheme="minorHAnsi" w:cstheme="minorHAnsi"/>
                <w:bCs/>
                <w:w w:val="100"/>
                <w:sz w:val="24"/>
                <w:szCs w:val="24"/>
              </w:rPr>
            </w:pPr>
            <w:r w:rsidRPr="00BF2CE1">
              <w:rPr>
                <w:rStyle w:val="Headersandcontents"/>
                <w:rFonts w:asciiTheme="minorHAnsi" w:hAnsiTheme="minorHAnsi" w:cstheme="minorHAnsi"/>
                <w:w w:val="100"/>
                <w:sz w:val="24"/>
                <w:szCs w:val="24"/>
              </w:rPr>
              <w:t>Provider engagement</w:t>
            </w:r>
          </w:p>
        </w:tc>
        <w:tc>
          <w:tcPr>
            <w:tcW w:w="8583" w:type="dxa"/>
          </w:tcPr>
          <w:p w14:paraId="61EA3793" w14:textId="310FEBC0" w:rsidR="009F09F6" w:rsidRPr="00BF2CE1" w:rsidRDefault="46988983" w:rsidP="009F09F6">
            <w:pPr>
              <w:contextualSpacing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CCO demonstrates work, i</w:t>
            </w:r>
            <w:r w:rsidR="008F1479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n collaboration with FCO Community Lead,</w:t>
            </w:r>
            <w:r w:rsidR="0707270A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to </w:t>
            </w:r>
            <w:r w:rsidR="008F1479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increase healthcare provider awareness of FCO</w:t>
            </w:r>
            <w:r w:rsidR="073EB436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. This could be demonstrated by</w:t>
            </w:r>
            <w:r w:rsidR="0BC65B33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the following</w:t>
            </w:r>
            <w:r w:rsidR="6F0555B9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551C4936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approaches</w:t>
            </w:r>
            <w:r w:rsidR="56BCAD94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:</w:t>
            </w:r>
          </w:p>
          <w:p w14:paraId="5F70FC80" w14:textId="547B0C16" w:rsidR="008F1479" w:rsidRPr="00BF2CE1" w:rsidRDefault="009F09F6" w:rsidP="009F09F6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P</w:t>
            </w:r>
            <w:r w:rsidR="008F1479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resentations</w:t>
            </w:r>
          </w:p>
          <w:p w14:paraId="6538AC04" w14:textId="6DE98B43" w:rsidR="009F09F6" w:rsidRPr="00BF2CE1" w:rsidRDefault="009F09F6" w:rsidP="009F09F6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Sharing FCO information with healthcare providers via newsletter articles</w:t>
            </w:r>
          </w:p>
          <w:p w14:paraId="34659B98" w14:textId="6435E687" w:rsidR="009F09F6" w:rsidRPr="00BF2CE1" w:rsidRDefault="00A1572B" w:rsidP="009F09F6">
            <w:pPr>
              <w:pStyle w:val="ListParagraph"/>
              <w:numPr>
                <w:ilvl w:val="0"/>
                <w:numId w:val="14"/>
              </w:numPr>
              <w:contextualSpacing/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O</w:t>
            </w:r>
            <w:r w:rsidR="008F1479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ther established communication channels</w:t>
            </w:r>
            <w:r w:rsidR="7E75A45F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(e.g., Provider Manual/Handbook)</w:t>
            </w:r>
            <w:r w:rsidR="008F1479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</w:t>
            </w:r>
          </w:p>
          <w:p w14:paraId="3CD0ED36" w14:textId="489DC667" w:rsidR="009F09F6" w:rsidRPr="00BF0A43" w:rsidRDefault="415C93AD" w:rsidP="009F09F6">
            <w:pPr>
              <w:pStyle w:val="ListParagraph"/>
              <w:numPr>
                <w:ilvl w:val="0"/>
                <w:numId w:val="14"/>
              </w:numPr>
              <w:contextualSpacing/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</w:pPr>
            <w:r w:rsidRPr="00BF0A43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 xml:space="preserve">Supporting FCO Community Lead in </w:t>
            </w:r>
            <w:r w:rsidR="2FC692AB" w:rsidRPr="00BF0A43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>connecting with healthcare providers, provider groups, and</w:t>
            </w:r>
            <w:r w:rsidR="463C4630" w:rsidRPr="00BF0A43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>/or</w:t>
            </w:r>
            <w:r w:rsidR="2FC692AB" w:rsidRPr="00BF0A43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 xml:space="preserve"> cl</w:t>
            </w:r>
            <w:r w:rsidR="3636CE5E" w:rsidRPr="00BF0A43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 xml:space="preserve">inics </w:t>
            </w:r>
          </w:p>
          <w:p w14:paraId="12AFAA53" w14:textId="77777777" w:rsidR="008F1479" w:rsidRPr="00BF2CE1" w:rsidRDefault="097F587E" w:rsidP="009F09F6">
            <w:pPr>
              <w:pStyle w:val="ListParagraph"/>
              <w:numPr>
                <w:ilvl w:val="0"/>
                <w:numId w:val="14"/>
              </w:numPr>
              <w:contextualSpacing/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</w:pPr>
            <w:r w:rsidRPr="00BF2CE1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lastRenderedPageBreak/>
              <w:t>Descri</w:t>
            </w:r>
            <w:r w:rsidR="66AAD26E" w:rsidRPr="00BF2CE1">
              <w:rPr>
                <w:rStyle w:val="Headersandcontents"/>
                <w:rFonts w:asciiTheme="minorHAnsi" w:eastAsiaTheme="minorEastAsia" w:hAnsiTheme="minorHAnsi" w:cstheme="minorHAnsi"/>
                <w:w w:val="100"/>
                <w:sz w:val="24"/>
                <w:szCs w:val="24"/>
              </w:rPr>
              <w:t xml:space="preserve">ption of other relevant work with FCO Community Lead </w:t>
            </w:r>
          </w:p>
          <w:p w14:paraId="0C93B024" w14:textId="0E041ED2" w:rsidR="006D0C44" w:rsidRPr="009F09F6" w:rsidRDefault="006D0C44" w:rsidP="006D0C44">
            <w:pPr>
              <w:pStyle w:val="ListParagraph"/>
              <w:ind w:left="720" w:firstLine="0"/>
              <w:contextualSpacing/>
              <w:rPr>
                <w:rStyle w:val="Headersandcontents"/>
                <w:rFonts w:asciiTheme="minorHAnsi" w:eastAsiaTheme="minorEastAsia" w:hAnsiTheme="minorHAnsi" w:cstheme="minorHAnsi"/>
                <w:w w:val="100"/>
              </w:rPr>
            </w:pPr>
          </w:p>
        </w:tc>
        <w:tc>
          <w:tcPr>
            <w:tcW w:w="1245" w:type="dxa"/>
          </w:tcPr>
          <w:p w14:paraId="18D90F4D" w14:textId="0569F1AE" w:rsidR="008F1479" w:rsidRPr="009F09F6" w:rsidRDefault="008F1479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</w:tr>
      <w:tr w:rsidR="00924BD5" w:rsidRPr="009F09F6" w14:paraId="07A52FE6" w14:textId="77777777" w:rsidTr="00924BD5">
        <w:trPr>
          <w:trHeight w:val="300"/>
          <w:jc w:val="center"/>
        </w:trPr>
        <w:tc>
          <w:tcPr>
            <w:tcW w:w="2975" w:type="dxa"/>
            <w:shd w:val="clear" w:color="auto" w:fill="DAEEF3" w:themeFill="accent5" w:themeFillTint="33"/>
          </w:tcPr>
          <w:p w14:paraId="4E792EF4" w14:textId="77777777" w:rsidR="00924BD5" w:rsidRDefault="00924BD5" w:rsidP="00924BD5">
            <w:pPr>
              <w:ind w:right="-13"/>
              <w:contextualSpacing/>
              <w:jc w:val="center"/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  <w:r w:rsidRPr="00924BD5"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  <w:t>OHA Response</w:t>
            </w:r>
          </w:p>
          <w:p w14:paraId="24E488F2" w14:textId="77777777" w:rsidR="00924BD5" w:rsidRDefault="00924BD5" w:rsidP="00924BD5">
            <w:pPr>
              <w:ind w:right="-13"/>
              <w:contextualSpacing/>
              <w:jc w:val="center"/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</w:p>
          <w:p w14:paraId="6DFDD098" w14:textId="77777777" w:rsidR="00924BD5" w:rsidRDefault="00924BD5" w:rsidP="00924BD5">
            <w:pPr>
              <w:ind w:right="-13"/>
              <w:contextualSpacing/>
              <w:jc w:val="center"/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</w:p>
          <w:p w14:paraId="32933D9B" w14:textId="77777777" w:rsidR="00924BD5" w:rsidRPr="00924BD5" w:rsidRDefault="00924BD5" w:rsidP="00924BD5">
            <w:pPr>
              <w:ind w:right="-13"/>
              <w:contextualSpacing/>
              <w:jc w:val="center"/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</w:p>
          <w:p w14:paraId="79960FBD" w14:textId="77777777" w:rsidR="00924BD5" w:rsidRPr="00924BD5" w:rsidRDefault="00924BD5" w:rsidP="00924BD5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28" w:type="dxa"/>
            <w:gridSpan w:val="2"/>
          </w:tcPr>
          <w:p w14:paraId="08678D52" w14:textId="77777777" w:rsidR="00924BD5" w:rsidRPr="009F09F6" w:rsidRDefault="00924BD5">
            <w:pPr>
              <w:rPr>
                <w:rFonts w:asciiTheme="minorHAnsi" w:hAnsiTheme="minorHAnsi" w:cstheme="minorHAnsi"/>
              </w:rPr>
            </w:pPr>
          </w:p>
        </w:tc>
      </w:tr>
      <w:tr w:rsidR="008F1479" w:rsidRPr="009F09F6" w14:paraId="1308BC6F" w14:textId="77777777" w:rsidTr="00924BD5">
        <w:trPr>
          <w:trHeight w:val="300"/>
          <w:jc w:val="center"/>
        </w:trPr>
        <w:tc>
          <w:tcPr>
            <w:tcW w:w="2975" w:type="dxa"/>
          </w:tcPr>
          <w:p w14:paraId="00405488" w14:textId="77777777" w:rsidR="008F1479" w:rsidRPr="00BF2CE1" w:rsidRDefault="008F1479" w:rsidP="008F147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F2CE1">
              <w:rPr>
                <w:rFonts w:asciiTheme="minorHAnsi" w:hAnsiTheme="minorHAnsi" w:cstheme="minorHAnsi"/>
                <w:sz w:val="24"/>
                <w:szCs w:val="24"/>
              </w:rPr>
              <w:t>Referral systems</w:t>
            </w:r>
          </w:p>
        </w:tc>
        <w:tc>
          <w:tcPr>
            <w:tcW w:w="8583" w:type="dxa"/>
          </w:tcPr>
          <w:p w14:paraId="40EC26EB" w14:textId="5814898C" w:rsidR="008F1479" w:rsidRPr="00BF2CE1" w:rsidRDefault="6997588C" w:rsidP="21437E0B">
            <w:pPr>
              <w:contextualSpacing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CCO describes how they are collaborating </w:t>
            </w:r>
            <w:r w:rsidR="008F1479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with FCO Community Lead to develop FCO referral systems for families with eligible newborns</w:t>
            </w:r>
            <w:r w:rsidR="4F454B94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to incre</w:t>
            </w:r>
            <w:r w:rsidR="1CB997AA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ase</w:t>
            </w:r>
            <w:r w:rsidR="4F454B94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CCO member access and participation in FCO. This could be demonst</w:t>
            </w:r>
            <w:r w:rsidR="0C98F072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rated</w:t>
            </w:r>
            <w:r w:rsidR="4F454B94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by</w:t>
            </w:r>
            <w:r w:rsidR="12A8ED89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the following</w:t>
            </w:r>
            <w:r w:rsidR="6A046088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approaches</w:t>
            </w:r>
            <w:r w:rsidR="4F454B94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:</w:t>
            </w:r>
          </w:p>
          <w:p w14:paraId="518E37DC" w14:textId="75904F3A" w:rsidR="008F1479" w:rsidRPr="00BF2CE1" w:rsidRDefault="56E39B0F" w:rsidP="21437E0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D</w:t>
            </w:r>
            <w:r w:rsidR="4F454B94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evelop</w:t>
            </w:r>
            <w:r w:rsidR="1A490D5E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ing</w:t>
            </w:r>
            <w:r w:rsidR="4F454B94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and/or maintain</w:t>
            </w:r>
            <w:r w:rsidR="50D26855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ing</w:t>
            </w:r>
            <w:r w:rsidR="4F454B94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processes to share CCO pregnancy/newborn data with FCO Community Leads to schedule FCO visits </w:t>
            </w:r>
          </w:p>
          <w:p w14:paraId="606AA4CE" w14:textId="1CD9A366" w:rsidR="008F1479" w:rsidRPr="00BF2CE1" w:rsidRDefault="7429C8D8" w:rsidP="21437E0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D</w:t>
            </w:r>
            <w:r w:rsidR="4F454B94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evelop</w:t>
            </w:r>
            <w:r w:rsidR="0B5B2AF9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ing</w:t>
            </w:r>
            <w:r w:rsidR="4F454B94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and/or maintain</w:t>
            </w:r>
            <w:r w:rsidR="129DA4BE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ing</w:t>
            </w:r>
            <w:r w:rsidR="4F454B94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workflows </w:t>
            </w:r>
            <w:r w:rsidR="3E855A68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between</w:t>
            </w:r>
            <w:r w:rsidR="4F454B94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CCO staff (</w:t>
            </w:r>
            <w:r w:rsidR="12BDE0D3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care coordinators, </w:t>
            </w:r>
            <w:r w:rsidR="4F454B94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case </w:t>
            </w:r>
            <w:r w:rsidR="12BDE0D3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managers, etc.) and FCO team </w:t>
            </w:r>
          </w:p>
          <w:p w14:paraId="293A6554" w14:textId="3A305974" w:rsidR="008F1479" w:rsidRPr="00BF2CE1" w:rsidRDefault="25A6A8E2" w:rsidP="3EF386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Q</w:t>
            </w:r>
            <w:r w:rsidR="12BDE0D3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uality improvement </w:t>
            </w:r>
            <w:r w:rsidR="47EFCFFE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efforts to assess </w:t>
            </w:r>
            <w:r w:rsidR="6CB59350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quantity of </w:t>
            </w:r>
            <w:r w:rsidR="47EFCFFE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CCO members </w:t>
            </w:r>
            <w:r w:rsidR="7F1F9A66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that </w:t>
            </w:r>
            <w:r w:rsidR="47EFCFFE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receive </w:t>
            </w:r>
            <w:r w:rsidR="7F1F9A66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FCO</w:t>
            </w:r>
            <w:r w:rsidR="200B9D3D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services </w:t>
            </w:r>
            <w:r w:rsidR="7F1F9A66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and </w:t>
            </w:r>
            <w:r w:rsidR="00C37C36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work to </w:t>
            </w:r>
            <w:r w:rsidR="38FEE7A1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address gaps and </w:t>
            </w:r>
            <w:r w:rsidR="7F1F9A66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improve referrals to FCO</w:t>
            </w:r>
          </w:p>
          <w:p w14:paraId="13CEE39E" w14:textId="77777777" w:rsidR="008F1479" w:rsidRPr="00BF2CE1" w:rsidRDefault="3C95553A" w:rsidP="00655D1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Other related work that describes CCO efforts to develop referral systems </w:t>
            </w:r>
            <w:r w:rsidR="77629C96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collaborativ</w:t>
            </w:r>
            <w:r w:rsidR="64CEB76D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e</w:t>
            </w:r>
            <w:r w:rsidR="77629C96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ly</w:t>
            </w:r>
            <w:r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with FCO </w:t>
            </w:r>
            <w:r w:rsidR="77629C96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Community</w:t>
            </w:r>
            <w:r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Lead </w:t>
            </w:r>
          </w:p>
          <w:p w14:paraId="3EF7889F" w14:textId="7771072D" w:rsidR="006D0C44" w:rsidRPr="009F09F6" w:rsidRDefault="006D0C44" w:rsidP="006D0C44">
            <w:pPr>
              <w:pStyle w:val="ListParagraph"/>
              <w:autoSpaceDE w:val="0"/>
              <w:autoSpaceDN w:val="0"/>
              <w:ind w:left="720" w:firstLine="0"/>
              <w:contextualSpacing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245" w:type="dxa"/>
          </w:tcPr>
          <w:p w14:paraId="394123D7" w14:textId="38F2C667" w:rsidR="008F1479" w:rsidRPr="009F09F6" w:rsidRDefault="008F1479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</w:tr>
      <w:tr w:rsidR="00F6661B" w:rsidRPr="009F09F6" w14:paraId="14189438" w14:textId="77777777" w:rsidTr="002203BA">
        <w:trPr>
          <w:trHeight w:val="300"/>
          <w:jc w:val="center"/>
        </w:trPr>
        <w:tc>
          <w:tcPr>
            <w:tcW w:w="2975" w:type="dxa"/>
            <w:shd w:val="clear" w:color="auto" w:fill="DAEEF3" w:themeFill="accent5" w:themeFillTint="33"/>
          </w:tcPr>
          <w:p w14:paraId="60CB7EA6" w14:textId="77777777" w:rsidR="00F6661B" w:rsidRDefault="00F6661B" w:rsidP="00F6661B">
            <w:pPr>
              <w:ind w:right="-13"/>
              <w:contextualSpacing/>
              <w:jc w:val="center"/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  <w:r w:rsidRPr="00924BD5"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  <w:t>OHA Response</w:t>
            </w:r>
          </w:p>
          <w:p w14:paraId="6C80DDCC" w14:textId="77777777" w:rsidR="00F6661B" w:rsidRDefault="00F6661B" w:rsidP="00F6661B">
            <w:pPr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  <w:p w14:paraId="26DE759B" w14:textId="77777777" w:rsidR="00F6661B" w:rsidRDefault="00F6661B" w:rsidP="00F6661B">
            <w:pPr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  <w:p w14:paraId="5DD1C8BE" w14:textId="77777777" w:rsidR="00F6661B" w:rsidRDefault="00F6661B" w:rsidP="00F6661B">
            <w:pPr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  <w:p w14:paraId="4B310AD3" w14:textId="77777777" w:rsidR="00F6661B" w:rsidRPr="00F6661B" w:rsidRDefault="00F6661B" w:rsidP="00F6661B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28" w:type="dxa"/>
            <w:gridSpan w:val="2"/>
          </w:tcPr>
          <w:p w14:paraId="45ACDFF5" w14:textId="77777777" w:rsidR="00F6661B" w:rsidRPr="009F09F6" w:rsidRDefault="00F6661B">
            <w:pPr>
              <w:rPr>
                <w:rFonts w:asciiTheme="minorHAnsi" w:hAnsiTheme="minorHAnsi" w:cstheme="minorHAnsi"/>
              </w:rPr>
            </w:pPr>
          </w:p>
        </w:tc>
      </w:tr>
      <w:tr w:rsidR="008F1479" w:rsidRPr="009F09F6" w14:paraId="27AD3BB9" w14:textId="77777777" w:rsidTr="00F6661B">
        <w:trPr>
          <w:trHeight w:val="800"/>
          <w:jc w:val="center"/>
        </w:trPr>
        <w:tc>
          <w:tcPr>
            <w:tcW w:w="2975" w:type="dxa"/>
          </w:tcPr>
          <w:p w14:paraId="5131B32F" w14:textId="77777777" w:rsidR="008F1479" w:rsidRPr="00BF2CE1" w:rsidRDefault="008F1479" w:rsidP="008F147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F2CE1">
              <w:rPr>
                <w:rFonts w:asciiTheme="minorHAnsi" w:hAnsiTheme="minorHAnsi" w:cstheme="minorHAnsi"/>
                <w:sz w:val="24"/>
                <w:szCs w:val="24"/>
              </w:rPr>
              <w:t xml:space="preserve">Hospital engagement </w:t>
            </w:r>
          </w:p>
        </w:tc>
        <w:tc>
          <w:tcPr>
            <w:tcW w:w="8583" w:type="dxa"/>
          </w:tcPr>
          <w:p w14:paraId="5A615A29" w14:textId="77777777" w:rsidR="00BF0A43" w:rsidRDefault="24C2CECD" w:rsidP="21437E0B">
            <w:pPr>
              <w:contextualSpacing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CCO </w:t>
            </w:r>
            <w:r w:rsidR="3237590F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describes work to f</w:t>
            </w:r>
            <w:r w:rsidR="008F1479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acilitate collaboration between FCO Community Lead and key hospital partners to improve FCO outreach in the hospital setting, establish data sharing, facilitate home visit scheduling, and/or establish discharge plans which include referral to FCO.</w:t>
            </w:r>
            <w:r w:rsidR="4FF10AB9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  <w:p w14:paraId="7AB3E923" w14:textId="77282F5C" w:rsidR="008F1479" w:rsidRPr="00F6661B" w:rsidRDefault="79527A98" w:rsidP="00655D14">
            <w:pPr>
              <w:contextualSpacing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If FCO Community Lead and hospital partners have established collaborative relationships and/o</w:t>
            </w:r>
            <w:r w:rsidR="2D5FCA68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r work is being maintained with no </w:t>
            </w:r>
            <w:r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additional CCO support needed, CCO</w:t>
            </w:r>
            <w:r w:rsidR="0F1A1593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can provide this rationale and be compliant.</w:t>
            </w:r>
          </w:p>
        </w:tc>
        <w:tc>
          <w:tcPr>
            <w:tcW w:w="1245" w:type="dxa"/>
          </w:tcPr>
          <w:p w14:paraId="6303E677" w14:textId="1DA8D8D9" w:rsidR="008F1479" w:rsidRPr="009F09F6" w:rsidRDefault="008F1479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</w:tr>
      <w:tr w:rsidR="00F6661B" w:rsidRPr="009F09F6" w14:paraId="69DDA5A2" w14:textId="77777777" w:rsidTr="00C959FE">
        <w:trPr>
          <w:trHeight w:val="300"/>
          <w:jc w:val="center"/>
        </w:trPr>
        <w:tc>
          <w:tcPr>
            <w:tcW w:w="2975" w:type="dxa"/>
            <w:shd w:val="clear" w:color="auto" w:fill="DAEEF3" w:themeFill="accent5" w:themeFillTint="33"/>
          </w:tcPr>
          <w:p w14:paraId="4A81AD2D" w14:textId="77777777" w:rsidR="00F6661B" w:rsidRDefault="00F6661B" w:rsidP="00F6661B">
            <w:pPr>
              <w:ind w:right="-13"/>
              <w:contextualSpacing/>
              <w:jc w:val="center"/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  <w:r w:rsidRPr="00924BD5"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  <w:lastRenderedPageBreak/>
              <w:t>OHA Response</w:t>
            </w:r>
          </w:p>
          <w:p w14:paraId="2C4B8D95" w14:textId="77777777" w:rsidR="00F6661B" w:rsidRDefault="00F6661B" w:rsidP="00F6661B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18778B" w14:textId="77777777" w:rsidR="00F6661B" w:rsidRDefault="00F6661B" w:rsidP="00F6661B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1116BC" w14:textId="77777777" w:rsidR="00F6661B" w:rsidRDefault="00F6661B" w:rsidP="00F6661B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B60CE1" w14:textId="77777777" w:rsidR="00F6661B" w:rsidRPr="00F6661B" w:rsidRDefault="00F6661B" w:rsidP="00F6661B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28" w:type="dxa"/>
            <w:gridSpan w:val="2"/>
          </w:tcPr>
          <w:p w14:paraId="79E88FB2" w14:textId="77777777" w:rsidR="00F6661B" w:rsidRPr="009F09F6" w:rsidRDefault="00F6661B">
            <w:pPr>
              <w:rPr>
                <w:rFonts w:asciiTheme="minorHAnsi" w:hAnsiTheme="minorHAnsi" w:cstheme="minorHAnsi"/>
              </w:rPr>
            </w:pPr>
          </w:p>
        </w:tc>
      </w:tr>
      <w:tr w:rsidR="008F1479" w:rsidRPr="009F09F6" w14:paraId="1C4643C1" w14:textId="77777777" w:rsidTr="00924BD5">
        <w:trPr>
          <w:trHeight w:val="300"/>
          <w:jc w:val="center"/>
        </w:trPr>
        <w:tc>
          <w:tcPr>
            <w:tcW w:w="2975" w:type="dxa"/>
          </w:tcPr>
          <w:p w14:paraId="3BD8EF8A" w14:textId="77777777" w:rsidR="008F1479" w:rsidRPr="00BF2CE1" w:rsidRDefault="008F1479" w:rsidP="008F147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F2CE1">
              <w:rPr>
                <w:rFonts w:asciiTheme="minorHAnsi" w:hAnsiTheme="minorHAnsi" w:cstheme="minorHAnsi"/>
                <w:sz w:val="24"/>
                <w:szCs w:val="24"/>
              </w:rPr>
              <w:t>Information and referral systems</w:t>
            </w:r>
          </w:p>
        </w:tc>
        <w:tc>
          <w:tcPr>
            <w:tcW w:w="8583" w:type="dxa"/>
          </w:tcPr>
          <w:p w14:paraId="13041DFF" w14:textId="54CC1D2B" w:rsidR="00C85DBA" w:rsidRPr="00BF2CE1" w:rsidRDefault="15896899" w:rsidP="21437E0B">
            <w:pPr>
              <w:contextualSpacing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CCO </w:t>
            </w:r>
            <w:r w:rsidR="5D5D54FC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e</w:t>
            </w:r>
            <w:r w:rsidR="008F1479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ngage</w:t>
            </w:r>
            <w:r w:rsidR="152ABC46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s</w:t>
            </w:r>
            <w:r w:rsidR="008F1479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FCO Community Lead in community-level planning related to implementation of information and referral systems</w:t>
            </w:r>
            <w:r w:rsidR="0EA6408D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8F1479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(e.g., Unite Us)</w:t>
            </w:r>
            <w:r w:rsidR="0F83681A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to increase referrals and connection to local resources and supports. </w:t>
            </w:r>
            <w:r w:rsidR="3D623637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Engagement </w:t>
            </w:r>
            <w:r w:rsidR="53C7DEE7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efforts </w:t>
            </w:r>
            <w:r w:rsidR="3E74BD83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may </w:t>
            </w:r>
            <w:r w:rsidR="3D623637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include: </w:t>
            </w:r>
          </w:p>
          <w:p w14:paraId="227E125D" w14:textId="6FC0ADFC" w:rsidR="00A0181E" w:rsidRPr="00BF2CE1" w:rsidRDefault="00A0181E" w:rsidP="71EE295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contextualSpacing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S</w:t>
            </w:r>
            <w:r w:rsidR="3D623637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haring community partner resources</w:t>
            </w:r>
          </w:p>
          <w:p w14:paraId="6A7E6052" w14:textId="71DFDC31" w:rsidR="00A0181E" w:rsidRPr="00BF2CE1" w:rsidRDefault="7F9A669E" w:rsidP="3EF386A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contextualSpacing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Including FCO Community Lead in </w:t>
            </w:r>
            <w:r w:rsidR="3D623637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community planning meetings</w:t>
            </w:r>
          </w:p>
          <w:p w14:paraId="2639B6B8" w14:textId="1BFFF757" w:rsidR="008F1479" w:rsidRPr="00BF2CE1" w:rsidRDefault="00A0181E" w:rsidP="71EE295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contextualSpacing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M</w:t>
            </w:r>
            <w:r w:rsidR="3D623637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eeting with FCO Community Lead </w:t>
            </w:r>
            <w:r w:rsidR="3931B28D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to support usage of information and referral system</w:t>
            </w:r>
            <w:r w:rsidR="4A005F83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, or other relevant activities</w:t>
            </w:r>
          </w:p>
          <w:p w14:paraId="0C6A57FA" w14:textId="688EB1A5" w:rsidR="008F1479" w:rsidRPr="009F09F6" w:rsidRDefault="008F1479" w:rsidP="00655D14">
            <w:pPr>
              <w:contextualSpacing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245" w:type="dxa"/>
          </w:tcPr>
          <w:p w14:paraId="66BDD94D" w14:textId="2B818040" w:rsidR="008F1479" w:rsidRPr="009F09F6" w:rsidRDefault="008F1479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</w:tr>
      <w:tr w:rsidR="00F6661B" w:rsidRPr="009F09F6" w14:paraId="23608428" w14:textId="77777777" w:rsidTr="00F6661B">
        <w:trPr>
          <w:trHeight w:val="300"/>
          <w:jc w:val="center"/>
        </w:trPr>
        <w:tc>
          <w:tcPr>
            <w:tcW w:w="2975" w:type="dxa"/>
            <w:shd w:val="clear" w:color="auto" w:fill="DAEEF3" w:themeFill="accent5" w:themeFillTint="33"/>
          </w:tcPr>
          <w:p w14:paraId="46121F01" w14:textId="77777777" w:rsidR="00F6661B" w:rsidRDefault="00F6661B" w:rsidP="00F6661B">
            <w:pPr>
              <w:ind w:right="-13"/>
              <w:contextualSpacing/>
              <w:jc w:val="center"/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  <w:r w:rsidRPr="00924BD5"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  <w:t>OHA Response</w:t>
            </w:r>
          </w:p>
          <w:p w14:paraId="6410265F" w14:textId="77777777" w:rsidR="00F6661B" w:rsidRDefault="00F6661B" w:rsidP="00F6661B">
            <w:pPr>
              <w:ind w:right="-13"/>
              <w:contextualSpacing/>
              <w:jc w:val="center"/>
              <w:rPr>
                <w:rStyle w:val="Headersandcontents"/>
                <w:rFonts w:cstheme="minorHAnsi"/>
                <w:b/>
                <w:bCs/>
              </w:rPr>
            </w:pPr>
          </w:p>
          <w:p w14:paraId="501F204C" w14:textId="77777777" w:rsidR="00F6661B" w:rsidRDefault="00F6661B" w:rsidP="00F6661B">
            <w:pPr>
              <w:ind w:right="-13"/>
              <w:contextualSpacing/>
              <w:jc w:val="center"/>
              <w:rPr>
                <w:rStyle w:val="Headersandcontents"/>
                <w:rFonts w:cstheme="minorHAnsi"/>
                <w:b/>
                <w:bCs/>
              </w:rPr>
            </w:pPr>
          </w:p>
          <w:p w14:paraId="5097049A" w14:textId="77777777" w:rsidR="00F6661B" w:rsidRDefault="00F6661B" w:rsidP="00F6661B">
            <w:pPr>
              <w:ind w:right="-13"/>
              <w:contextualSpacing/>
              <w:jc w:val="center"/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</w:p>
          <w:p w14:paraId="564110FD" w14:textId="77777777" w:rsidR="00F6661B" w:rsidRPr="00F6661B" w:rsidRDefault="00F6661B" w:rsidP="00F6661B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28" w:type="dxa"/>
            <w:gridSpan w:val="2"/>
          </w:tcPr>
          <w:p w14:paraId="6F6A0C4D" w14:textId="77777777" w:rsidR="00F6661B" w:rsidRDefault="00F6661B">
            <w:pPr>
              <w:rPr>
                <w:rFonts w:asciiTheme="minorHAnsi" w:hAnsiTheme="minorHAnsi" w:cstheme="minorHAnsi"/>
              </w:rPr>
            </w:pPr>
          </w:p>
          <w:p w14:paraId="3749C03C" w14:textId="77777777" w:rsidR="00F6661B" w:rsidRPr="009F09F6" w:rsidRDefault="00F6661B">
            <w:pPr>
              <w:rPr>
                <w:rFonts w:asciiTheme="minorHAnsi" w:hAnsiTheme="minorHAnsi" w:cstheme="minorHAnsi"/>
              </w:rPr>
            </w:pPr>
          </w:p>
        </w:tc>
      </w:tr>
      <w:tr w:rsidR="008F1479" w:rsidRPr="009F09F6" w14:paraId="40B39ED4" w14:textId="77777777" w:rsidTr="00924BD5">
        <w:trPr>
          <w:trHeight w:val="300"/>
          <w:jc w:val="center"/>
        </w:trPr>
        <w:tc>
          <w:tcPr>
            <w:tcW w:w="2975" w:type="dxa"/>
          </w:tcPr>
          <w:p w14:paraId="5E2BA53D" w14:textId="77777777" w:rsidR="008F1479" w:rsidRPr="00BF2CE1" w:rsidRDefault="008F1479" w:rsidP="008F147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F2CE1">
              <w:rPr>
                <w:rFonts w:asciiTheme="minorHAnsi" w:hAnsiTheme="minorHAnsi" w:cstheme="minorHAnsi"/>
                <w:sz w:val="24"/>
                <w:szCs w:val="24"/>
              </w:rPr>
              <w:t>Member advocacy</w:t>
            </w:r>
          </w:p>
        </w:tc>
        <w:tc>
          <w:tcPr>
            <w:tcW w:w="8583" w:type="dxa"/>
          </w:tcPr>
          <w:p w14:paraId="286E519E" w14:textId="39AB529D" w:rsidR="009F09F6" w:rsidRPr="00BF2CE1" w:rsidRDefault="2777B4A8" w:rsidP="00B418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CCO describes how they provide information </w:t>
            </w:r>
            <w:r w:rsidR="48B5A54C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about </w:t>
            </w:r>
            <w:r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grievance and appeals process</w:t>
            </w:r>
            <w:r w:rsidR="00D37DE0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to </w:t>
            </w:r>
            <w:r w:rsidR="2027D4C9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FCO </w:t>
            </w:r>
            <w:r w:rsidR="00D37DE0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home visiting nurses</w:t>
            </w:r>
            <w:r w:rsidR="00EF7E0A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so they can </w:t>
            </w:r>
            <w:r w:rsidR="008F1479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advocate on behalf of </w:t>
            </w:r>
            <w:r w:rsidR="1C499EF9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m</w:t>
            </w:r>
            <w:r w:rsidR="008F1479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embers to</w:t>
            </w:r>
            <w:r w:rsidR="00611874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="008F1479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resolve </w:t>
            </w:r>
            <w:r w:rsidR="0044005B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g</w:t>
            </w:r>
            <w:r w:rsidR="008F1479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rievances including but not limited to the CCO’s contracted Primary Care Providers or </w:t>
            </w:r>
            <w:r w:rsidR="25BBF882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m</w:t>
            </w:r>
            <w:r w:rsidR="008F1479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ember access to FCO services. </w:t>
            </w:r>
            <w:r w:rsidR="5A06060F" w:rsidRPr="00BF2CE1">
              <w:rPr>
                <w:rFonts w:asciiTheme="minorHAnsi" w:hAnsiTheme="minorHAnsi" w:cstheme="minorHAnsi"/>
                <w:sz w:val="24"/>
                <w:szCs w:val="24"/>
              </w:rPr>
              <w:t>This could be demonstrated by</w:t>
            </w:r>
            <w:r w:rsidR="4F8097AD" w:rsidRPr="00BF2C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4F8097AD"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the following approaches</w:t>
            </w:r>
            <w:r w:rsidR="5A06060F" w:rsidRPr="00BF2CE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629854BE" w14:textId="6BE485D0" w:rsidR="008F1479" w:rsidRPr="00BF2CE1" w:rsidRDefault="5A06060F" w:rsidP="009F09F6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contextualSpacing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Providing online training, materials, and/or presentations about grievance and appeals processes</w:t>
            </w:r>
          </w:p>
          <w:p w14:paraId="4B6F0DDF" w14:textId="13AB402A" w:rsidR="008F1479" w:rsidRPr="009F09F6" w:rsidRDefault="008F1479" w:rsidP="0233ACD4">
            <w:pPr>
              <w:contextualSpacing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5" w:type="dxa"/>
          </w:tcPr>
          <w:p w14:paraId="7E73EF63" w14:textId="62BF6D0E" w:rsidR="008F1479" w:rsidRPr="009F09F6" w:rsidRDefault="008F1479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</w:tr>
      <w:tr w:rsidR="00E261B4" w:rsidRPr="006D0C44" w14:paraId="4C3E44F4" w14:textId="77777777" w:rsidTr="00E261B4">
        <w:trPr>
          <w:trHeight w:val="242"/>
          <w:jc w:val="center"/>
        </w:trPr>
        <w:tc>
          <w:tcPr>
            <w:tcW w:w="2975" w:type="dxa"/>
            <w:shd w:val="clear" w:color="auto" w:fill="DAEEF3" w:themeFill="accent5" w:themeFillTint="33"/>
          </w:tcPr>
          <w:p w14:paraId="62F914ED" w14:textId="77777777" w:rsidR="00E261B4" w:rsidRDefault="00E261B4" w:rsidP="00E261B4">
            <w:pPr>
              <w:ind w:right="-13"/>
              <w:contextualSpacing/>
              <w:jc w:val="center"/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  <w:r w:rsidRPr="00924BD5"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  <w:t>OHA Response</w:t>
            </w:r>
          </w:p>
          <w:p w14:paraId="3AE80684" w14:textId="77777777" w:rsidR="00E261B4" w:rsidRPr="00E261B4" w:rsidRDefault="00E261B4" w:rsidP="00E261B4">
            <w:pPr>
              <w:contextualSpacing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9828" w:type="dxa"/>
            <w:gridSpan w:val="2"/>
          </w:tcPr>
          <w:p w14:paraId="152C1640" w14:textId="77777777" w:rsidR="00E261B4" w:rsidRDefault="00E261B4">
            <w:pPr>
              <w:ind w:left="8"/>
              <w:rPr>
                <w:rFonts w:ascii="Calibri" w:hAnsi="Calibri" w:cstheme="minorHAnsi"/>
              </w:rPr>
            </w:pPr>
          </w:p>
          <w:p w14:paraId="5A8591CC" w14:textId="77777777" w:rsidR="00E261B4" w:rsidRDefault="00E261B4">
            <w:pPr>
              <w:ind w:left="8"/>
              <w:rPr>
                <w:rFonts w:ascii="Calibri" w:hAnsi="Calibri" w:cstheme="minorHAnsi"/>
              </w:rPr>
            </w:pPr>
          </w:p>
          <w:p w14:paraId="4B0F8514" w14:textId="77777777" w:rsidR="00E261B4" w:rsidRDefault="00E261B4">
            <w:pPr>
              <w:ind w:left="8"/>
              <w:rPr>
                <w:rFonts w:ascii="Calibri" w:hAnsi="Calibri" w:cstheme="minorHAnsi"/>
              </w:rPr>
            </w:pPr>
          </w:p>
          <w:p w14:paraId="674F97AA" w14:textId="77777777" w:rsidR="00E261B4" w:rsidRDefault="00E261B4">
            <w:pPr>
              <w:ind w:left="8"/>
              <w:rPr>
                <w:rFonts w:ascii="Calibri" w:hAnsi="Calibri" w:cstheme="minorHAnsi"/>
              </w:rPr>
            </w:pPr>
          </w:p>
          <w:p w14:paraId="31CA9036" w14:textId="77777777" w:rsidR="00E261B4" w:rsidRDefault="00E261B4">
            <w:pPr>
              <w:ind w:left="8"/>
              <w:rPr>
                <w:rFonts w:ascii="Calibri" w:hAnsi="Calibri" w:cstheme="minorHAnsi"/>
              </w:rPr>
            </w:pPr>
          </w:p>
          <w:p w14:paraId="54473EBA" w14:textId="77777777" w:rsidR="00E261B4" w:rsidRPr="006D0C44" w:rsidRDefault="00E261B4">
            <w:pPr>
              <w:ind w:left="8"/>
              <w:rPr>
                <w:rFonts w:ascii="Calibri" w:hAnsi="Calibri" w:cstheme="minorHAnsi"/>
              </w:rPr>
            </w:pPr>
          </w:p>
        </w:tc>
      </w:tr>
      <w:tr w:rsidR="008F1479" w:rsidRPr="006D0C44" w14:paraId="6F89EF15" w14:textId="77777777" w:rsidTr="00924BD5">
        <w:trPr>
          <w:trHeight w:val="242"/>
          <w:jc w:val="center"/>
        </w:trPr>
        <w:tc>
          <w:tcPr>
            <w:tcW w:w="2975" w:type="dxa"/>
          </w:tcPr>
          <w:p w14:paraId="45E0FA37" w14:textId="77777777" w:rsidR="008F1479" w:rsidRPr="00BF2CE1" w:rsidRDefault="008F1479" w:rsidP="008F147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contextualSpacing/>
              <w:rPr>
                <w:rFonts w:ascii="Calibri" w:hAnsi="Calibri" w:cstheme="minorHAnsi"/>
                <w:sz w:val="24"/>
                <w:szCs w:val="24"/>
              </w:rPr>
            </w:pPr>
            <w:r w:rsidRPr="00BF2CE1">
              <w:rPr>
                <w:rFonts w:ascii="Calibri" w:hAnsi="Calibri" w:cstheme="minorHAnsi"/>
                <w:sz w:val="24"/>
                <w:szCs w:val="24"/>
              </w:rPr>
              <w:t xml:space="preserve">FCO program marketing </w:t>
            </w:r>
          </w:p>
        </w:tc>
        <w:tc>
          <w:tcPr>
            <w:tcW w:w="8583" w:type="dxa"/>
          </w:tcPr>
          <w:p w14:paraId="7CFB2D07" w14:textId="6BB6D3DD" w:rsidR="008F1479" w:rsidRPr="00BF2CE1" w:rsidRDefault="1BCE4A2E" w:rsidP="00D718EF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CCO </w:t>
            </w:r>
            <w:r w:rsidR="37B6D2CC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describes their </w:t>
            </w:r>
            <w:r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collaboration with FCO C</w:t>
            </w:r>
            <w:r w:rsidR="5FCF0602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ommunity Lead to inform </w:t>
            </w:r>
            <w:r w:rsidR="50ADEB73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their </w:t>
            </w:r>
            <w:r w:rsidR="5FCF0602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members about FCO</w:t>
            </w:r>
            <w:r w:rsidR="004828F9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and </w:t>
            </w:r>
            <w:r w:rsidR="52369A3C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increase awareness and participation in FCO. </w:t>
            </w:r>
            <w:r w:rsidR="5FCF0602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This could be demonstrated by</w:t>
            </w:r>
            <w:r w:rsidR="209EE438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the following approaches</w:t>
            </w:r>
            <w:r w:rsidR="704B9D83" w:rsidRPr="00BF2CE1">
              <w:rPr>
                <w:rFonts w:asciiTheme="minorHAnsi" w:eastAsiaTheme="minorEastAsia" w:hAnsiTheme="minorHAnsi" w:cstheme="minorBidi"/>
                <w:sz w:val="24"/>
                <w:szCs w:val="24"/>
              </w:rPr>
              <w:t>:</w:t>
            </w:r>
          </w:p>
          <w:p w14:paraId="20931313" w14:textId="45C08259" w:rsidR="00D718EF" w:rsidRPr="00BF2CE1" w:rsidRDefault="00D718EF" w:rsidP="00D718EF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lastRenderedPageBreak/>
              <w:t>Supporting marketing efforts with providers, clinics, hospitals, and/or other relevant community partners to increase awareness of FCO</w:t>
            </w:r>
          </w:p>
          <w:p w14:paraId="502D7972" w14:textId="05555D96" w:rsidR="00D718EF" w:rsidRPr="00BF2CE1" w:rsidRDefault="00D718EF" w:rsidP="00D718EF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BF2CE1">
              <w:rPr>
                <w:rFonts w:asciiTheme="minorHAnsi" w:eastAsiaTheme="minorEastAsia" w:hAnsiTheme="minorHAnsi" w:cstheme="minorHAnsi"/>
                <w:sz w:val="24"/>
                <w:szCs w:val="24"/>
              </w:rPr>
              <w:t>Sharing FCO information with members such as inclusion in member materials, prenatal mailings and/or other outreach and communication channels</w:t>
            </w:r>
          </w:p>
          <w:p w14:paraId="33335099" w14:textId="38EE7220" w:rsidR="00D718EF" w:rsidRPr="00BF2CE1" w:rsidRDefault="3C68A368" w:rsidP="3EF386AC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F2CE1">
              <w:rPr>
                <w:rFonts w:asciiTheme="minorHAnsi" w:hAnsiTheme="minorHAnsi" w:cstheme="minorBidi"/>
                <w:sz w:val="24"/>
                <w:szCs w:val="24"/>
              </w:rPr>
              <w:t>Developing communications plan detailing how FCO information will be disseminated</w:t>
            </w:r>
          </w:p>
          <w:p w14:paraId="62EBE998" w14:textId="2ECCA2EE" w:rsidR="006D0C44" w:rsidRPr="00B86EFF" w:rsidRDefault="006D0C44" w:rsidP="00B86EFF">
            <w:pPr>
              <w:ind w:left="360"/>
              <w:rPr>
                <w:rFonts w:ascii="Calibri" w:eastAsiaTheme="minorEastAsia" w:hAnsi="Calibri" w:cstheme="minorHAnsi"/>
              </w:rPr>
            </w:pPr>
          </w:p>
        </w:tc>
        <w:tc>
          <w:tcPr>
            <w:tcW w:w="1245" w:type="dxa"/>
          </w:tcPr>
          <w:p w14:paraId="0F6D4F5A" w14:textId="54CA3228" w:rsidR="008F1479" w:rsidRPr="006D0C44" w:rsidRDefault="008F1479">
            <w:pPr>
              <w:autoSpaceDE w:val="0"/>
              <w:autoSpaceDN w:val="0"/>
              <w:ind w:left="8"/>
              <w:rPr>
                <w:rFonts w:ascii="Calibri" w:hAnsi="Calibri" w:cstheme="minorHAnsi"/>
              </w:rPr>
            </w:pPr>
          </w:p>
        </w:tc>
      </w:tr>
      <w:tr w:rsidR="00E261B4" w:rsidRPr="006D0C44" w14:paraId="6D2CC0B2" w14:textId="77777777" w:rsidTr="005429EB">
        <w:trPr>
          <w:trHeight w:val="300"/>
          <w:jc w:val="center"/>
        </w:trPr>
        <w:tc>
          <w:tcPr>
            <w:tcW w:w="2975" w:type="dxa"/>
            <w:shd w:val="clear" w:color="auto" w:fill="DAEEF3" w:themeFill="accent5" w:themeFillTint="33"/>
          </w:tcPr>
          <w:p w14:paraId="70624407" w14:textId="77777777" w:rsidR="00E261B4" w:rsidRDefault="00E261B4" w:rsidP="00E261B4">
            <w:pPr>
              <w:ind w:right="-13"/>
              <w:contextualSpacing/>
              <w:jc w:val="center"/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  <w:r w:rsidRPr="00924BD5"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  <w:t>OHA Response</w:t>
            </w:r>
          </w:p>
          <w:p w14:paraId="6FF0C02D" w14:textId="77777777" w:rsidR="00E261B4" w:rsidRDefault="00E261B4" w:rsidP="00E261B4">
            <w:pPr>
              <w:ind w:right="-13"/>
              <w:contextualSpacing/>
              <w:jc w:val="center"/>
              <w:rPr>
                <w:rStyle w:val="Headersandcontents"/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</w:p>
          <w:p w14:paraId="0F8FF635" w14:textId="77777777" w:rsidR="00E261B4" w:rsidRPr="00E261B4" w:rsidRDefault="00E261B4" w:rsidP="00E261B4">
            <w:pPr>
              <w:tabs>
                <w:tab w:val="left" w:pos="720"/>
              </w:tabs>
              <w:rPr>
                <w:rStyle w:val="Headersandcontents"/>
                <w:rFonts w:ascii="Calibri" w:hAnsi="Calibri" w:cstheme="minorBidi"/>
                <w:w w:val="100"/>
                <w:sz w:val="24"/>
                <w:szCs w:val="24"/>
              </w:rPr>
            </w:pPr>
          </w:p>
        </w:tc>
        <w:tc>
          <w:tcPr>
            <w:tcW w:w="9828" w:type="dxa"/>
            <w:gridSpan w:val="2"/>
          </w:tcPr>
          <w:p w14:paraId="5DA1DEF7" w14:textId="77777777" w:rsidR="00E261B4" w:rsidRDefault="00E261B4" w:rsidP="13B291BC">
            <w:pPr>
              <w:contextualSpacing/>
              <w:rPr>
                <w:rFonts w:ascii="Calibri" w:eastAsiaTheme="minorEastAsia" w:hAnsi="Calibri" w:cstheme="minorBidi"/>
                <w:sz w:val="24"/>
                <w:szCs w:val="24"/>
              </w:rPr>
            </w:pPr>
          </w:p>
          <w:p w14:paraId="25F38645" w14:textId="77777777" w:rsidR="00E261B4" w:rsidRDefault="00E261B4" w:rsidP="13B291BC">
            <w:pPr>
              <w:contextualSpacing/>
              <w:rPr>
                <w:rFonts w:ascii="Calibri" w:eastAsiaTheme="minorEastAsia" w:hAnsi="Calibri" w:cstheme="minorBidi"/>
                <w:sz w:val="24"/>
                <w:szCs w:val="24"/>
              </w:rPr>
            </w:pPr>
          </w:p>
          <w:p w14:paraId="0A72C50F" w14:textId="77777777" w:rsidR="00E261B4" w:rsidRDefault="00E261B4" w:rsidP="13B291BC">
            <w:pPr>
              <w:contextualSpacing/>
              <w:rPr>
                <w:rFonts w:ascii="Calibri" w:eastAsiaTheme="minorEastAsia" w:hAnsi="Calibri" w:cstheme="minorBidi"/>
                <w:sz w:val="24"/>
                <w:szCs w:val="24"/>
              </w:rPr>
            </w:pPr>
          </w:p>
          <w:p w14:paraId="6FFE8891" w14:textId="77777777" w:rsidR="00E261B4" w:rsidRDefault="00E261B4" w:rsidP="13B291BC">
            <w:pPr>
              <w:contextualSpacing/>
              <w:rPr>
                <w:rFonts w:ascii="Calibri" w:eastAsiaTheme="minorEastAsia" w:hAnsi="Calibri" w:cstheme="minorBidi"/>
                <w:sz w:val="24"/>
                <w:szCs w:val="24"/>
              </w:rPr>
            </w:pPr>
          </w:p>
          <w:p w14:paraId="0CA6919C" w14:textId="77777777" w:rsidR="00E261B4" w:rsidRPr="006D0C44" w:rsidRDefault="00E261B4">
            <w:pPr>
              <w:ind w:left="8"/>
              <w:rPr>
                <w:rFonts w:ascii="Calibri" w:hAnsi="Calibri" w:cstheme="minorHAnsi"/>
              </w:rPr>
            </w:pPr>
          </w:p>
        </w:tc>
      </w:tr>
      <w:tr w:rsidR="008F1479" w:rsidRPr="006D0C44" w14:paraId="718F7310" w14:textId="77777777" w:rsidTr="00924BD5">
        <w:trPr>
          <w:trHeight w:val="300"/>
          <w:jc w:val="center"/>
        </w:trPr>
        <w:tc>
          <w:tcPr>
            <w:tcW w:w="2975" w:type="dxa"/>
          </w:tcPr>
          <w:p w14:paraId="19A5EC19" w14:textId="0A2B6A09" w:rsidR="008F1479" w:rsidRPr="00BF2CE1" w:rsidRDefault="6B14AF5D" w:rsidP="21437E0B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Calibri" w:hAnsi="Calibri" w:cstheme="minorBidi"/>
                <w:sz w:val="24"/>
                <w:szCs w:val="24"/>
              </w:rPr>
            </w:pPr>
            <w:r w:rsidRPr="00BF2CE1">
              <w:rPr>
                <w:rStyle w:val="Headersandcontents"/>
                <w:rFonts w:ascii="Calibri" w:hAnsi="Calibri" w:cstheme="minorBidi"/>
                <w:w w:val="100"/>
                <w:sz w:val="24"/>
                <w:szCs w:val="24"/>
              </w:rPr>
              <w:t>Other</w:t>
            </w:r>
            <w:r w:rsidR="21C8A7D6" w:rsidRPr="00BF2CE1">
              <w:rPr>
                <w:rStyle w:val="Headersandcontents"/>
                <w:rFonts w:ascii="Calibri" w:hAnsi="Calibri" w:cstheme="minorBidi"/>
                <w:sz w:val="24"/>
                <w:szCs w:val="24"/>
              </w:rPr>
              <w:t xml:space="preserve"> </w:t>
            </w:r>
            <w:r w:rsidR="21C8A7D6" w:rsidRPr="00BF0A43">
              <w:rPr>
                <w:rStyle w:val="Headersandcontents"/>
                <w:rFonts w:ascii="Calibri" w:hAnsi="Calibri" w:cstheme="minorBidi"/>
                <w:w w:val="100"/>
                <w:sz w:val="24"/>
                <w:szCs w:val="24"/>
              </w:rPr>
              <w:t>(</w:t>
            </w:r>
            <w:r w:rsidR="21C8A7D6" w:rsidRPr="003A7770">
              <w:rPr>
                <w:rStyle w:val="Headersandcontents"/>
                <w:rFonts w:ascii="Calibri" w:hAnsi="Calibri" w:cstheme="minorBidi"/>
                <w:w w:val="100"/>
                <w:sz w:val="24"/>
                <w:szCs w:val="24"/>
                <w:u w:val="single"/>
              </w:rPr>
              <w:t>Optional</w:t>
            </w:r>
            <w:r w:rsidR="21C8A7D6" w:rsidRPr="00BF0A43">
              <w:rPr>
                <w:rStyle w:val="Headersandcontents"/>
                <w:rFonts w:ascii="Calibri" w:hAnsi="Calibri" w:cstheme="minorBidi"/>
                <w:w w:val="100"/>
                <w:sz w:val="24"/>
                <w:szCs w:val="24"/>
              </w:rPr>
              <w:t>)</w:t>
            </w:r>
          </w:p>
        </w:tc>
        <w:tc>
          <w:tcPr>
            <w:tcW w:w="8583" w:type="dxa"/>
          </w:tcPr>
          <w:p w14:paraId="0D5F2B1D" w14:textId="5BE0D8E2" w:rsidR="008F1479" w:rsidRDefault="008F1479" w:rsidP="13B291BC">
            <w:pPr>
              <w:contextualSpacing/>
              <w:rPr>
                <w:rFonts w:ascii="Calibri" w:eastAsiaTheme="minorEastAsia" w:hAnsi="Calibri" w:cstheme="minorBidi"/>
                <w:sz w:val="24"/>
                <w:szCs w:val="24"/>
              </w:rPr>
            </w:pPr>
            <w:r w:rsidRPr="00BF2CE1">
              <w:rPr>
                <w:rFonts w:ascii="Calibri" w:eastAsiaTheme="minorEastAsia" w:hAnsi="Calibri" w:cstheme="minorBidi"/>
                <w:sz w:val="24"/>
                <w:szCs w:val="24"/>
              </w:rPr>
              <w:t>Any other activities</w:t>
            </w:r>
            <w:r w:rsidR="401D28D3" w:rsidRPr="00BF2CE1">
              <w:rPr>
                <w:rFonts w:ascii="Calibri" w:eastAsiaTheme="minorEastAsia" w:hAnsi="Calibri" w:cstheme="minorBidi"/>
                <w:sz w:val="24"/>
                <w:szCs w:val="24"/>
              </w:rPr>
              <w:t>, including but not limited to providing FCO Community Lead funding for FCO implementation,</w:t>
            </w:r>
            <w:r w:rsidR="6251A694" w:rsidRPr="00BF2CE1">
              <w:rPr>
                <w:rFonts w:ascii="Calibri" w:eastAsiaTheme="minorEastAsia" w:hAnsi="Calibri" w:cstheme="minorBidi"/>
                <w:sz w:val="24"/>
                <w:szCs w:val="24"/>
              </w:rPr>
              <w:t xml:space="preserve"> or</w:t>
            </w:r>
            <w:r w:rsidR="17B21016" w:rsidRPr="00BF2CE1">
              <w:rPr>
                <w:rFonts w:ascii="Calibri" w:eastAsiaTheme="minorEastAsia" w:hAnsi="Calibri" w:cstheme="minorBidi"/>
                <w:sz w:val="24"/>
                <w:szCs w:val="24"/>
              </w:rPr>
              <w:t xml:space="preserve"> addressing resource or service gaps for families with newborn</w:t>
            </w:r>
            <w:r w:rsidR="0FDDE436" w:rsidRPr="00BF2CE1">
              <w:rPr>
                <w:rFonts w:ascii="Calibri" w:eastAsiaTheme="minorEastAsia" w:hAnsi="Calibri" w:cstheme="minorBidi"/>
                <w:sz w:val="24"/>
                <w:szCs w:val="24"/>
              </w:rPr>
              <w:t>s.</w:t>
            </w:r>
            <w:r w:rsidR="17B21016" w:rsidRPr="00BF2CE1">
              <w:rPr>
                <w:rFonts w:ascii="Calibri" w:eastAsiaTheme="minorEastAsia" w:hAnsi="Calibri" w:cstheme="minorBidi"/>
                <w:sz w:val="24"/>
                <w:szCs w:val="24"/>
              </w:rPr>
              <w:t xml:space="preserve"> </w:t>
            </w:r>
            <w:r w:rsidR="34AA9EF8" w:rsidRPr="00BF2CE1">
              <w:rPr>
                <w:rFonts w:ascii="Calibri" w:eastAsiaTheme="minorEastAsia" w:hAnsi="Calibri" w:cstheme="minorBidi"/>
                <w:sz w:val="24"/>
                <w:szCs w:val="24"/>
              </w:rPr>
              <w:t>This is not required and will not be scored if CCO opts to exclude.</w:t>
            </w:r>
          </w:p>
          <w:p w14:paraId="72C0B704" w14:textId="77777777" w:rsidR="00E261B4" w:rsidRPr="00BF2CE1" w:rsidRDefault="00E261B4" w:rsidP="13B291BC">
            <w:pPr>
              <w:contextualSpacing/>
              <w:rPr>
                <w:rFonts w:ascii="Calibri" w:eastAsiaTheme="minorEastAsia" w:hAnsi="Calibri" w:cstheme="minorBidi"/>
                <w:sz w:val="24"/>
                <w:szCs w:val="24"/>
              </w:rPr>
            </w:pPr>
          </w:p>
          <w:p w14:paraId="1705BB93" w14:textId="77777777" w:rsidR="008F1479" w:rsidRPr="00BF2CE1" w:rsidRDefault="008F1479" w:rsidP="71EE295D">
            <w:pPr>
              <w:pStyle w:val="ListParagraph"/>
              <w:autoSpaceDE w:val="0"/>
              <w:autoSpaceDN w:val="0"/>
              <w:ind w:left="368"/>
              <w:rPr>
                <w:rFonts w:ascii="Calibri" w:eastAsiaTheme="minorEastAsia" w:hAnsi="Calibri" w:cstheme="minorHAnsi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1F9A72E" w14:textId="06C3F569" w:rsidR="008F1479" w:rsidRPr="006D0C44" w:rsidRDefault="008F1479">
            <w:pPr>
              <w:autoSpaceDE w:val="0"/>
              <w:autoSpaceDN w:val="0"/>
              <w:ind w:left="8"/>
              <w:rPr>
                <w:rFonts w:ascii="Calibri" w:hAnsi="Calibri" w:cstheme="minorHAnsi"/>
              </w:rPr>
            </w:pPr>
          </w:p>
        </w:tc>
      </w:tr>
    </w:tbl>
    <w:p w14:paraId="355E09FA" w14:textId="31D74A7F" w:rsidR="00203DA1" w:rsidRDefault="00203DA1" w:rsidP="008F1479">
      <w:pPr>
        <w:rPr>
          <w:rFonts w:ascii="Calibri" w:hAnsi="Calibri" w:cstheme="minorHAnsi"/>
        </w:rPr>
      </w:pPr>
    </w:p>
    <w:p w14:paraId="7D20B913" w14:textId="2B51A70F" w:rsidR="00203DA1" w:rsidRDefault="00203DA1" w:rsidP="008F1479">
      <w:pPr>
        <w:rPr>
          <w:rFonts w:ascii="Calibri" w:hAnsi="Calibri" w:cstheme="minorHAnsi"/>
        </w:rPr>
      </w:pPr>
      <w:r w:rsidRPr="00A44442">
        <w:rPr>
          <w:rFonts w:asciiTheme="minorHAnsi" w:hAnsiTheme="minorHAnsi" w:cstheme="minorHAnsi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BC9EA8C" wp14:editId="6BA9AC40">
                <wp:simplePos x="0" y="0"/>
                <wp:positionH relativeFrom="page">
                  <wp:posOffset>323850</wp:posOffset>
                </wp:positionH>
                <wp:positionV relativeFrom="paragraph">
                  <wp:posOffset>187960</wp:posOffset>
                </wp:positionV>
                <wp:extent cx="9401175" cy="9525"/>
                <wp:effectExtent l="0" t="0" r="28575" b="28575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0117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B88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19EE5" id="Straight Connector 3" o:spid="_x0000_s1026" style="position:absolute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5pt,14.8pt" to="765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" strokecolor="#eb8802" strokeweight="1.5pt">
                <w10:wrap type="topAndBottom" anchorx="page"/>
              </v:line>
            </w:pict>
          </mc:Fallback>
        </mc:AlternateContent>
      </w:r>
    </w:p>
    <w:p w14:paraId="273E2779" w14:textId="2964FDAF" w:rsidR="008F1479" w:rsidRPr="006D0C44" w:rsidRDefault="008F1479" w:rsidP="008F1479">
      <w:pPr>
        <w:rPr>
          <w:rFonts w:ascii="Calibri" w:hAnsi="Calibri" w:cstheme="min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51"/>
        <w:gridCol w:w="9919"/>
      </w:tblGrid>
      <w:tr w:rsidR="002A116F" w14:paraId="4500FE69" w14:textId="77777777" w:rsidTr="0064091C">
        <w:trPr>
          <w:trHeight w:val="360"/>
        </w:trPr>
        <w:tc>
          <w:tcPr>
            <w:tcW w:w="1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4A1DB0" w14:textId="063681AB" w:rsidR="002A116F" w:rsidRPr="00BF2CE1" w:rsidRDefault="002A116F" w:rsidP="3EF386AC">
            <w:pPr>
              <w:rPr>
                <w:rFonts w:ascii="Calibri" w:eastAsiaTheme="minorEastAsia" w:hAnsi="Calibri" w:cstheme="minorBidi"/>
                <w:color w:val="000000" w:themeColor="text1"/>
                <w:sz w:val="24"/>
                <w:szCs w:val="24"/>
              </w:rPr>
            </w:pPr>
            <w:r w:rsidRPr="00BF2CE1">
              <w:rPr>
                <w:rFonts w:ascii="Calibri" w:eastAsiaTheme="minorEastAsia" w:hAnsi="Calibri" w:cstheme="minorBidi"/>
                <w:b/>
                <w:bCs/>
                <w:color w:val="000000" w:themeColor="text1"/>
                <w:sz w:val="24"/>
                <w:szCs w:val="24"/>
              </w:rPr>
              <w:t>OHA Use Only</w:t>
            </w:r>
          </w:p>
        </w:tc>
      </w:tr>
      <w:tr w:rsidR="005B3449" w:rsidRPr="006D0C44" w14:paraId="72127790" w14:textId="77777777" w:rsidTr="002A116F">
        <w:trPr>
          <w:trHeight w:val="36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7D0DC6" w14:textId="17B3560F" w:rsidR="008F1479" w:rsidRPr="00BF2CE1" w:rsidRDefault="008F1479" w:rsidP="3EF386AC">
            <w:pPr>
              <w:jc w:val="right"/>
              <w:rPr>
                <w:rFonts w:ascii="Calibri" w:eastAsiaTheme="minorEastAsia" w:hAnsi="Calibri" w:cstheme="minorBidi"/>
                <w:color w:val="000000" w:themeColor="text1"/>
                <w:sz w:val="24"/>
                <w:szCs w:val="24"/>
              </w:rPr>
            </w:pPr>
            <w:r w:rsidRPr="00BF2CE1">
              <w:rPr>
                <w:rFonts w:ascii="Calibri" w:eastAsiaTheme="minorEastAsia" w:hAnsi="Calibri" w:cstheme="minorBidi"/>
                <w:color w:val="000000" w:themeColor="text1"/>
                <w:sz w:val="24"/>
                <w:szCs w:val="24"/>
              </w:rPr>
              <w:t xml:space="preserve">Total </w:t>
            </w:r>
            <w:r w:rsidR="19E4EF46" w:rsidRPr="00BF2CE1">
              <w:rPr>
                <w:rFonts w:ascii="Calibri" w:eastAsiaTheme="minorEastAsia" w:hAnsi="Calibri" w:cstheme="minorBidi"/>
                <w:color w:val="000000" w:themeColor="text1"/>
                <w:sz w:val="24"/>
                <w:szCs w:val="24"/>
              </w:rPr>
              <w:t xml:space="preserve">Elements </w:t>
            </w:r>
          </w:p>
        </w:tc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61CFA" w14:textId="208F0E9A" w:rsidR="008F1479" w:rsidRPr="00BF2CE1" w:rsidRDefault="17B2EDA3" w:rsidP="3EF386AC">
            <w:pPr>
              <w:rPr>
                <w:rFonts w:ascii="Calibri" w:eastAsiaTheme="minorEastAsia" w:hAnsi="Calibri" w:cstheme="minorBidi"/>
                <w:color w:val="000000"/>
                <w:sz w:val="24"/>
                <w:szCs w:val="24"/>
              </w:rPr>
            </w:pPr>
            <w:r w:rsidRPr="00BF2CE1">
              <w:rPr>
                <w:rFonts w:ascii="Calibri" w:eastAsiaTheme="minorEastAsia" w:hAnsi="Calibri" w:cstheme="minorBidi"/>
                <w:color w:val="000000" w:themeColor="text1"/>
                <w:sz w:val="24"/>
                <w:szCs w:val="24"/>
              </w:rPr>
              <w:t xml:space="preserve">  8 </w:t>
            </w:r>
          </w:p>
        </w:tc>
      </w:tr>
      <w:tr w:rsidR="005B3449" w:rsidRPr="006D0C44" w14:paraId="4CF924DB" w14:textId="77777777" w:rsidTr="002A116F">
        <w:trPr>
          <w:trHeight w:val="36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81B9DC" w14:textId="5C7ED33B" w:rsidR="008F1479" w:rsidRPr="00BF2CE1" w:rsidRDefault="215E04DC" w:rsidP="3EF386AC">
            <w:pPr>
              <w:jc w:val="right"/>
              <w:rPr>
                <w:rFonts w:ascii="Calibri" w:eastAsiaTheme="minorEastAsia" w:hAnsi="Calibri" w:cstheme="minorBidi"/>
                <w:color w:val="000000" w:themeColor="text1"/>
                <w:sz w:val="24"/>
                <w:szCs w:val="24"/>
              </w:rPr>
            </w:pPr>
            <w:r w:rsidRPr="00BF2CE1">
              <w:rPr>
                <w:rFonts w:ascii="Calibri" w:eastAsiaTheme="minorEastAsia" w:hAnsi="Calibri" w:cstheme="minorBidi"/>
                <w:color w:val="000000" w:themeColor="text1"/>
                <w:sz w:val="24"/>
                <w:szCs w:val="24"/>
              </w:rPr>
              <w:t>Compliant Elements</w:t>
            </w:r>
          </w:p>
        </w:tc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1227" w14:textId="03FA7AA2" w:rsidR="008F1479" w:rsidRPr="00BF2CE1" w:rsidRDefault="008F1479">
            <w:pPr>
              <w:rPr>
                <w:rFonts w:ascii="Calibri" w:eastAsiaTheme="minorEastAsia" w:hAnsi="Calibri" w:cstheme="minorHAnsi"/>
                <w:color w:val="000000"/>
                <w:sz w:val="24"/>
                <w:szCs w:val="24"/>
              </w:rPr>
            </w:pPr>
          </w:p>
        </w:tc>
      </w:tr>
      <w:tr w:rsidR="005B3449" w:rsidRPr="006D0C44" w14:paraId="279948A1" w14:textId="77777777" w:rsidTr="002A116F">
        <w:trPr>
          <w:trHeight w:val="36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751564" w14:textId="1FD0314D" w:rsidR="00D81039" w:rsidRPr="00BF2CE1" w:rsidRDefault="215E04DC" w:rsidP="3EF386AC">
            <w:pPr>
              <w:jc w:val="right"/>
              <w:rPr>
                <w:rFonts w:ascii="Calibri" w:eastAsiaTheme="minorEastAsia" w:hAnsi="Calibri" w:cstheme="minorBidi"/>
                <w:color w:val="000000" w:themeColor="text1"/>
                <w:sz w:val="24"/>
                <w:szCs w:val="24"/>
              </w:rPr>
            </w:pPr>
            <w:r w:rsidRPr="00BF2CE1">
              <w:rPr>
                <w:rFonts w:ascii="Calibri" w:eastAsiaTheme="minorEastAsia" w:hAnsi="Calibri" w:cstheme="minorBidi"/>
                <w:color w:val="000000" w:themeColor="text1"/>
                <w:sz w:val="24"/>
                <w:szCs w:val="24"/>
              </w:rPr>
              <w:t>Non-</w:t>
            </w:r>
            <w:r w:rsidR="00D81039" w:rsidRPr="00BF2CE1">
              <w:rPr>
                <w:rFonts w:ascii="Calibri" w:eastAsiaTheme="minorEastAsia" w:hAnsi="Calibri" w:cstheme="minorBidi"/>
                <w:color w:val="000000" w:themeColor="text1"/>
                <w:sz w:val="24"/>
                <w:szCs w:val="24"/>
              </w:rPr>
              <w:t>Compliant Elements</w:t>
            </w:r>
          </w:p>
        </w:tc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4677" w14:textId="3E25E5F1" w:rsidR="00D81039" w:rsidRPr="00BF2CE1" w:rsidRDefault="00D81039">
            <w:pPr>
              <w:rPr>
                <w:rFonts w:ascii="Calibri" w:eastAsiaTheme="minorEastAsia" w:hAnsi="Calibri" w:cstheme="minorHAnsi"/>
                <w:color w:val="000000"/>
                <w:sz w:val="24"/>
                <w:szCs w:val="24"/>
              </w:rPr>
            </w:pPr>
          </w:p>
        </w:tc>
      </w:tr>
      <w:tr w:rsidR="005B3449" w:rsidRPr="006D0C44" w14:paraId="207628FD" w14:textId="77777777" w:rsidTr="002A116F">
        <w:trPr>
          <w:trHeight w:val="36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07B25D" w14:textId="7FA248DF" w:rsidR="008F1479" w:rsidRPr="00BF2CE1" w:rsidRDefault="00D81039">
            <w:pPr>
              <w:jc w:val="right"/>
              <w:rPr>
                <w:rFonts w:ascii="Calibri" w:eastAsiaTheme="minorEastAsia" w:hAnsi="Calibri" w:cstheme="minorHAnsi"/>
                <w:bCs/>
                <w:color w:val="000000" w:themeColor="text1"/>
                <w:sz w:val="24"/>
                <w:szCs w:val="24"/>
              </w:rPr>
            </w:pPr>
            <w:r w:rsidRPr="00BF2CE1">
              <w:rPr>
                <w:rFonts w:ascii="Calibri" w:eastAsiaTheme="minorEastAsia" w:hAnsi="Calibri" w:cstheme="minorHAnsi"/>
                <w:bCs/>
                <w:color w:val="000000" w:themeColor="text1"/>
                <w:sz w:val="24"/>
                <w:szCs w:val="24"/>
              </w:rPr>
              <w:t xml:space="preserve">% Compliant </w:t>
            </w:r>
          </w:p>
        </w:tc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543A" w14:textId="1401765E" w:rsidR="008F1479" w:rsidRPr="00BF2CE1" w:rsidRDefault="008F1479">
            <w:pPr>
              <w:rPr>
                <w:rFonts w:ascii="Calibri" w:eastAsiaTheme="minorEastAsia" w:hAnsi="Calibri" w:cstheme="minorHAnsi"/>
                <w:color w:val="000000"/>
                <w:sz w:val="24"/>
                <w:szCs w:val="24"/>
              </w:rPr>
            </w:pPr>
          </w:p>
        </w:tc>
      </w:tr>
    </w:tbl>
    <w:p w14:paraId="73948124" w14:textId="232B3099" w:rsidR="00867CBB" w:rsidRDefault="00867CB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AF4346C" w14:textId="427591E1" w:rsidR="00867CBB" w:rsidRDefault="00867CB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712410C" w14:textId="079F8A4B" w:rsidR="00867CBB" w:rsidRDefault="00867CB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E605B1C" w14:textId="19D6A038" w:rsidR="00867CBB" w:rsidRDefault="00867CB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A922B9E" w14:textId="46F4CBAB" w:rsidR="00867CBB" w:rsidRPr="00A44442" w:rsidRDefault="00867CB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BC9EA62" w14:textId="113679AD" w:rsidR="0012697F" w:rsidRPr="00A44442" w:rsidRDefault="0012697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BC9EA86" w14:textId="47CE8981" w:rsidR="0012697F" w:rsidRPr="00A44442" w:rsidRDefault="0012697F" w:rsidP="00D329C6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12697F" w:rsidRPr="00A444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80" w:right="920" w:bottom="600" w:left="940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6590" w14:textId="77777777" w:rsidR="00441E86" w:rsidRDefault="00441E86">
      <w:r>
        <w:separator/>
      </w:r>
    </w:p>
  </w:endnote>
  <w:endnote w:type="continuationSeparator" w:id="0">
    <w:p w14:paraId="69867DDA" w14:textId="77777777" w:rsidR="00441E86" w:rsidRDefault="00441E86">
      <w:r>
        <w:continuationSeparator/>
      </w:r>
    </w:p>
  </w:endnote>
  <w:endnote w:type="continuationNotice" w:id="1">
    <w:p w14:paraId="283E9284" w14:textId="77777777" w:rsidR="00441E86" w:rsidRDefault="00441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9379" w14:textId="77777777" w:rsidR="007C4B56" w:rsidRDefault="007C4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B9ED" w14:textId="77777777" w:rsidR="007C4B56" w:rsidRPr="007C4B56" w:rsidRDefault="007C4B56" w:rsidP="007C4B56">
    <w:pPr>
      <w:pStyle w:val="Footer"/>
      <w:jc w:val="right"/>
      <w:rPr>
        <w:rFonts w:asciiTheme="minorHAnsi" w:hAnsiTheme="minorHAnsi" w:cstheme="minorHAnsi"/>
        <w:color w:val="4F81BD" w:themeColor="accent1"/>
      </w:rPr>
    </w:pPr>
    <w:r w:rsidRPr="007C4B56">
      <w:rPr>
        <w:rFonts w:asciiTheme="minorHAnsi" w:hAnsiTheme="minorHAnsi" w:cstheme="minorHAnsi"/>
        <w:color w:val="4F81BD" w:themeColor="accent1"/>
      </w:rPr>
      <w:t xml:space="preserve">Page </w:t>
    </w:r>
    <w:r w:rsidRPr="007C4B56">
      <w:rPr>
        <w:rFonts w:asciiTheme="minorHAnsi" w:hAnsiTheme="minorHAnsi" w:cstheme="minorHAnsi"/>
        <w:color w:val="4F81BD" w:themeColor="accent1"/>
      </w:rPr>
      <w:fldChar w:fldCharType="begin"/>
    </w:r>
    <w:r w:rsidRPr="007C4B56">
      <w:rPr>
        <w:rFonts w:asciiTheme="minorHAnsi" w:hAnsiTheme="minorHAnsi" w:cstheme="minorHAnsi"/>
        <w:color w:val="4F81BD" w:themeColor="accent1"/>
      </w:rPr>
      <w:instrText xml:space="preserve"> PAGE  \* Arabic  \* MERGEFORMAT </w:instrText>
    </w:r>
    <w:r w:rsidRPr="007C4B56">
      <w:rPr>
        <w:rFonts w:asciiTheme="minorHAnsi" w:hAnsiTheme="minorHAnsi" w:cstheme="minorHAnsi"/>
        <w:color w:val="4F81BD" w:themeColor="accent1"/>
      </w:rPr>
      <w:fldChar w:fldCharType="separate"/>
    </w:r>
    <w:r w:rsidRPr="007C4B56">
      <w:rPr>
        <w:rFonts w:asciiTheme="minorHAnsi" w:hAnsiTheme="minorHAnsi" w:cstheme="minorHAnsi"/>
        <w:noProof/>
        <w:color w:val="4F81BD" w:themeColor="accent1"/>
      </w:rPr>
      <w:t>2</w:t>
    </w:r>
    <w:r w:rsidRPr="007C4B56">
      <w:rPr>
        <w:rFonts w:asciiTheme="minorHAnsi" w:hAnsiTheme="minorHAnsi" w:cstheme="minorHAnsi"/>
        <w:color w:val="4F81BD" w:themeColor="accent1"/>
      </w:rPr>
      <w:fldChar w:fldCharType="end"/>
    </w:r>
    <w:r w:rsidRPr="007C4B56">
      <w:rPr>
        <w:rFonts w:asciiTheme="minorHAnsi" w:hAnsiTheme="minorHAnsi" w:cstheme="minorHAnsi"/>
        <w:color w:val="4F81BD" w:themeColor="accent1"/>
      </w:rPr>
      <w:t xml:space="preserve"> of </w:t>
    </w:r>
    <w:r w:rsidRPr="007C4B56">
      <w:rPr>
        <w:rFonts w:asciiTheme="minorHAnsi" w:hAnsiTheme="minorHAnsi" w:cstheme="minorHAnsi"/>
        <w:color w:val="4F81BD" w:themeColor="accent1"/>
      </w:rPr>
      <w:fldChar w:fldCharType="begin"/>
    </w:r>
    <w:r w:rsidRPr="007C4B56">
      <w:rPr>
        <w:rFonts w:asciiTheme="minorHAnsi" w:hAnsiTheme="minorHAnsi" w:cstheme="minorHAnsi"/>
        <w:color w:val="4F81BD" w:themeColor="accent1"/>
      </w:rPr>
      <w:instrText xml:space="preserve"> NUMPAGES  \* Arabic  \* MERGEFORMAT </w:instrText>
    </w:r>
    <w:r w:rsidRPr="007C4B56">
      <w:rPr>
        <w:rFonts w:asciiTheme="minorHAnsi" w:hAnsiTheme="minorHAnsi" w:cstheme="minorHAnsi"/>
        <w:color w:val="4F81BD" w:themeColor="accent1"/>
      </w:rPr>
      <w:fldChar w:fldCharType="separate"/>
    </w:r>
    <w:r w:rsidRPr="007C4B56">
      <w:rPr>
        <w:rFonts w:asciiTheme="minorHAnsi" w:hAnsiTheme="minorHAnsi" w:cstheme="minorHAnsi"/>
        <w:noProof/>
        <w:color w:val="4F81BD" w:themeColor="accent1"/>
      </w:rPr>
      <w:t>2</w:t>
    </w:r>
    <w:r w:rsidRPr="007C4B56">
      <w:rPr>
        <w:rFonts w:asciiTheme="minorHAnsi" w:hAnsiTheme="minorHAnsi" w:cstheme="minorHAnsi"/>
        <w:color w:val="4F81BD" w:themeColor="accent1"/>
      </w:rPr>
      <w:fldChar w:fldCharType="end"/>
    </w:r>
  </w:p>
  <w:p w14:paraId="4BC9EA8E" w14:textId="4729E1F6" w:rsidR="0012697F" w:rsidRDefault="0012697F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F301" w14:textId="77777777" w:rsidR="007C4B56" w:rsidRDefault="007C4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C1A8" w14:textId="77777777" w:rsidR="00441E86" w:rsidRDefault="00441E86">
      <w:r>
        <w:separator/>
      </w:r>
    </w:p>
  </w:footnote>
  <w:footnote w:type="continuationSeparator" w:id="0">
    <w:p w14:paraId="1C380B8A" w14:textId="77777777" w:rsidR="00441E86" w:rsidRDefault="00441E86">
      <w:r>
        <w:continuationSeparator/>
      </w:r>
    </w:p>
  </w:footnote>
  <w:footnote w:type="continuationNotice" w:id="1">
    <w:p w14:paraId="290EE3BB" w14:textId="77777777" w:rsidR="00441E86" w:rsidRDefault="00441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AF09" w14:textId="77777777" w:rsidR="007C4B56" w:rsidRDefault="007C4B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0"/>
      <w:gridCol w:w="4660"/>
      <w:gridCol w:w="4660"/>
    </w:tblGrid>
    <w:tr w:rsidR="0233ACD4" w14:paraId="4DFE7F16" w14:textId="77777777" w:rsidTr="00974DEE">
      <w:trPr>
        <w:trHeight w:val="300"/>
      </w:trPr>
      <w:tc>
        <w:tcPr>
          <w:tcW w:w="4660" w:type="dxa"/>
        </w:tcPr>
        <w:p w14:paraId="58B43CD7" w14:textId="628648EF" w:rsidR="0233ACD4" w:rsidRDefault="0233ACD4" w:rsidP="00974DEE">
          <w:pPr>
            <w:pStyle w:val="Header"/>
            <w:ind w:left="-115"/>
          </w:pPr>
        </w:p>
      </w:tc>
      <w:tc>
        <w:tcPr>
          <w:tcW w:w="4660" w:type="dxa"/>
        </w:tcPr>
        <w:p w14:paraId="53B1B50B" w14:textId="6ACDE21A" w:rsidR="0233ACD4" w:rsidRDefault="0233ACD4" w:rsidP="00974DEE">
          <w:pPr>
            <w:pStyle w:val="Header"/>
            <w:jc w:val="center"/>
          </w:pPr>
        </w:p>
      </w:tc>
      <w:tc>
        <w:tcPr>
          <w:tcW w:w="4660" w:type="dxa"/>
        </w:tcPr>
        <w:p w14:paraId="74C1A8CE" w14:textId="06B65617" w:rsidR="0233ACD4" w:rsidRDefault="0233ACD4" w:rsidP="00974DEE">
          <w:pPr>
            <w:pStyle w:val="Header"/>
            <w:ind w:right="-115"/>
            <w:jc w:val="right"/>
          </w:pPr>
        </w:p>
      </w:tc>
    </w:tr>
  </w:tbl>
  <w:p w14:paraId="689440BF" w14:textId="52D1206F" w:rsidR="0233ACD4" w:rsidRDefault="006135D2" w:rsidP="00974DEE">
    <w:pPr>
      <w:pStyle w:val="Header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93CF" w14:textId="77777777" w:rsidR="007C4B56" w:rsidRDefault="007C4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F4B"/>
    <w:multiLevelType w:val="hybridMultilevel"/>
    <w:tmpl w:val="42EA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4937"/>
    <w:multiLevelType w:val="hybridMultilevel"/>
    <w:tmpl w:val="F380FAA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8FC2779"/>
    <w:multiLevelType w:val="hybridMultilevel"/>
    <w:tmpl w:val="0AACCE08"/>
    <w:lvl w:ilvl="0" w:tplc="B3D0D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2C96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C781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4A64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1BC0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A2EA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06EEC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FC8B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C98C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C1A56E9"/>
    <w:multiLevelType w:val="hybridMultilevel"/>
    <w:tmpl w:val="DC0C42F2"/>
    <w:lvl w:ilvl="0" w:tplc="A9DE51EC">
      <w:start w:val="2"/>
      <w:numFmt w:val="decimalZero"/>
      <w:lvlText w:val="%1"/>
      <w:lvlJc w:val="left"/>
      <w:pPr>
        <w:ind w:left="357" w:hanging="308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166FEE6">
      <w:numFmt w:val="bullet"/>
      <w:lvlText w:val="•"/>
      <w:lvlJc w:val="left"/>
      <w:pPr>
        <w:ind w:left="632" w:hanging="308"/>
      </w:pPr>
      <w:rPr>
        <w:rFonts w:hint="default"/>
        <w:lang w:val="en-US" w:eastAsia="en-US" w:bidi="ar-SA"/>
      </w:rPr>
    </w:lvl>
    <w:lvl w:ilvl="2" w:tplc="44EC6CCA">
      <w:numFmt w:val="bullet"/>
      <w:lvlText w:val="•"/>
      <w:lvlJc w:val="left"/>
      <w:pPr>
        <w:ind w:left="904" w:hanging="308"/>
      </w:pPr>
      <w:rPr>
        <w:rFonts w:hint="default"/>
        <w:lang w:val="en-US" w:eastAsia="en-US" w:bidi="ar-SA"/>
      </w:rPr>
    </w:lvl>
    <w:lvl w:ilvl="3" w:tplc="028E5B74">
      <w:numFmt w:val="bullet"/>
      <w:lvlText w:val="•"/>
      <w:lvlJc w:val="left"/>
      <w:pPr>
        <w:ind w:left="1176" w:hanging="308"/>
      </w:pPr>
      <w:rPr>
        <w:rFonts w:hint="default"/>
        <w:lang w:val="en-US" w:eastAsia="en-US" w:bidi="ar-SA"/>
      </w:rPr>
    </w:lvl>
    <w:lvl w:ilvl="4" w:tplc="E8000826">
      <w:numFmt w:val="bullet"/>
      <w:lvlText w:val="•"/>
      <w:lvlJc w:val="left"/>
      <w:pPr>
        <w:ind w:left="1448" w:hanging="308"/>
      </w:pPr>
      <w:rPr>
        <w:rFonts w:hint="default"/>
        <w:lang w:val="en-US" w:eastAsia="en-US" w:bidi="ar-SA"/>
      </w:rPr>
    </w:lvl>
    <w:lvl w:ilvl="5" w:tplc="01F0ADCE">
      <w:numFmt w:val="bullet"/>
      <w:lvlText w:val="•"/>
      <w:lvlJc w:val="left"/>
      <w:pPr>
        <w:ind w:left="1720" w:hanging="308"/>
      </w:pPr>
      <w:rPr>
        <w:rFonts w:hint="default"/>
        <w:lang w:val="en-US" w:eastAsia="en-US" w:bidi="ar-SA"/>
      </w:rPr>
    </w:lvl>
    <w:lvl w:ilvl="6" w:tplc="64104C6A">
      <w:numFmt w:val="bullet"/>
      <w:lvlText w:val="•"/>
      <w:lvlJc w:val="left"/>
      <w:pPr>
        <w:ind w:left="1992" w:hanging="308"/>
      </w:pPr>
      <w:rPr>
        <w:rFonts w:hint="default"/>
        <w:lang w:val="en-US" w:eastAsia="en-US" w:bidi="ar-SA"/>
      </w:rPr>
    </w:lvl>
    <w:lvl w:ilvl="7" w:tplc="169E2484">
      <w:numFmt w:val="bullet"/>
      <w:lvlText w:val="•"/>
      <w:lvlJc w:val="left"/>
      <w:pPr>
        <w:ind w:left="2264" w:hanging="308"/>
      </w:pPr>
      <w:rPr>
        <w:rFonts w:hint="default"/>
        <w:lang w:val="en-US" w:eastAsia="en-US" w:bidi="ar-SA"/>
      </w:rPr>
    </w:lvl>
    <w:lvl w:ilvl="8" w:tplc="2E5E2006">
      <w:numFmt w:val="bullet"/>
      <w:lvlText w:val="•"/>
      <w:lvlJc w:val="left"/>
      <w:pPr>
        <w:ind w:left="2536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1FAA624F"/>
    <w:multiLevelType w:val="hybridMultilevel"/>
    <w:tmpl w:val="9E2A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A1E88"/>
    <w:multiLevelType w:val="hybridMultilevel"/>
    <w:tmpl w:val="F00E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B0FDC"/>
    <w:multiLevelType w:val="hybridMultilevel"/>
    <w:tmpl w:val="5570F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92EBE"/>
    <w:multiLevelType w:val="hybridMultilevel"/>
    <w:tmpl w:val="0068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30465"/>
    <w:multiLevelType w:val="hybridMultilevel"/>
    <w:tmpl w:val="54165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AD7C6C"/>
    <w:multiLevelType w:val="hybridMultilevel"/>
    <w:tmpl w:val="D6225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B679C"/>
    <w:multiLevelType w:val="hybridMultilevel"/>
    <w:tmpl w:val="2BAE3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70FA"/>
    <w:multiLevelType w:val="hybridMultilevel"/>
    <w:tmpl w:val="D026F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0434B"/>
    <w:multiLevelType w:val="hybridMultilevel"/>
    <w:tmpl w:val="96A22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1139CC"/>
    <w:multiLevelType w:val="hybridMultilevel"/>
    <w:tmpl w:val="EE52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84D79"/>
    <w:multiLevelType w:val="hybridMultilevel"/>
    <w:tmpl w:val="D74E5602"/>
    <w:lvl w:ilvl="0" w:tplc="F022E04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7A2287E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2" w:tplc="C526D124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3" w:tplc="D722EB86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289A0500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4AFC336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CAAEEB6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 w:tplc="664E230E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  <w:lvl w:ilvl="8" w:tplc="3FBA2334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8D011FA"/>
    <w:multiLevelType w:val="hybridMultilevel"/>
    <w:tmpl w:val="BC0CAFD4"/>
    <w:lvl w:ilvl="0" w:tplc="F05EEB54">
      <w:start w:val="1"/>
      <w:numFmt w:val="decimal"/>
      <w:lvlText w:val="%1."/>
      <w:lvlJc w:val="left"/>
      <w:pPr>
        <w:ind w:left="344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64" w:hanging="360"/>
      </w:pPr>
    </w:lvl>
    <w:lvl w:ilvl="2" w:tplc="0409001B" w:tentative="1">
      <w:start w:val="1"/>
      <w:numFmt w:val="lowerRoman"/>
      <w:lvlText w:val="%3."/>
      <w:lvlJc w:val="right"/>
      <w:pPr>
        <w:ind w:left="1784" w:hanging="180"/>
      </w:pPr>
    </w:lvl>
    <w:lvl w:ilvl="3" w:tplc="0409000F" w:tentative="1">
      <w:start w:val="1"/>
      <w:numFmt w:val="decimal"/>
      <w:lvlText w:val="%4."/>
      <w:lvlJc w:val="left"/>
      <w:pPr>
        <w:ind w:left="2504" w:hanging="360"/>
      </w:pPr>
    </w:lvl>
    <w:lvl w:ilvl="4" w:tplc="04090019" w:tentative="1">
      <w:start w:val="1"/>
      <w:numFmt w:val="lowerLetter"/>
      <w:lvlText w:val="%5."/>
      <w:lvlJc w:val="left"/>
      <w:pPr>
        <w:ind w:left="3224" w:hanging="360"/>
      </w:pPr>
    </w:lvl>
    <w:lvl w:ilvl="5" w:tplc="0409001B" w:tentative="1">
      <w:start w:val="1"/>
      <w:numFmt w:val="lowerRoman"/>
      <w:lvlText w:val="%6."/>
      <w:lvlJc w:val="right"/>
      <w:pPr>
        <w:ind w:left="3944" w:hanging="180"/>
      </w:pPr>
    </w:lvl>
    <w:lvl w:ilvl="6" w:tplc="0409000F" w:tentative="1">
      <w:start w:val="1"/>
      <w:numFmt w:val="decimal"/>
      <w:lvlText w:val="%7."/>
      <w:lvlJc w:val="left"/>
      <w:pPr>
        <w:ind w:left="4664" w:hanging="360"/>
      </w:pPr>
    </w:lvl>
    <w:lvl w:ilvl="7" w:tplc="04090019" w:tentative="1">
      <w:start w:val="1"/>
      <w:numFmt w:val="lowerLetter"/>
      <w:lvlText w:val="%8."/>
      <w:lvlJc w:val="left"/>
      <w:pPr>
        <w:ind w:left="5384" w:hanging="360"/>
      </w:pPr>
    </w:lvl>
    <w:lvl w:ilvl="8" w:tplc="040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6" w15:restartNumberingAfterBreak="0">
    <w:nsid w:val="7AD17E23"/>
    <w:multiLevelType w:val="hybridMultilevel"/>
    <w:tmpl w:val="E6A60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D724F0"/>
    <w:multiLevelType w:val="hybridMultilevel"/>
    <w:tmpl w:val="617A18EC"/>
    <w:lvl w:ilvl="0" w:tplc="0409000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12" w:hanging="360"/>
      </w:pPr>
      <w:rPr>
        <w:rFonts w:ascii="Wingdings" w:hAnsi="Wingdings" w:hint="default"/>
      </w:rPr>
    </w:lvl>
  </w:abstractNum>
  <w:num w:numId="1" w16cid:durableId="992833036">
    <w:abstractNumId w:val="3"/>
  </w:num>
  <w:num w:numId="2" w16cid:durableId="1417164353">
    <w:abstractNumId w:val="14"/>
  </w:num>
  <w:num w:numId="3" w16cid:durableId="2035685922">
    <w:abstractNumId w:val="1"/>
  </w:num>
  <w:num w:numId="4" w16cid:durableId="492793769">
    <w:abstractNumId w:val="7"/>
  </w:num>
  <w:num w:numId="5" w16cid:durableId="1266617031">
    <w:abstractNumId w:val="9"/>
  </w:num>
  <w:num w:numId="6" w16cid:durableId="38750885">
    <w:abstractNumId w:val="16"/>
  </w:num>
  <w:num w:numId="7" w16cid:durableId="757210896">
    <w:abstractNumId w:val="17"/>
  </w:num>
  <w:num w:numId="8" w16cid:durableId="1293827542">
    <w:abstractNumId w:val="4"/>
  </w:num>
  <w:num w:numId="9" w16cid:durableId="1838230157">
    <w:abstractNumId w:val="8"/>
  </w:num>
  <w:num w:numId="10" w16cid:durableId="461580379">
    <w:abstractNumId w:val="15"/>
  </w:num>
  <w:num w:numId="11" w16cid:durableId="1612514221">
    <w:abstractNumId w:val="2"/>
  </w:num>
  <w:num w:numId="12" w16cid:durableId="70473826">
    <w:abstractNumId w:val="12"/>
  </w:num>
  <w:num w:numId="13" w16cid:durableId="1503154913">
    <w:abstractNumId w:val="11"/>
  </w:num>
  <w:num w:numId="14" w16cid:durableId="1219048472">
    <w:abstractNumId w:val="6"/>
  </w:num>
  <w:num w:numId="15" w16cid:durableId="503056089">
    <w:abstractNumId w:val="13"/>
  </w:num>
  <w:num w:numId="16" w16cid:durableId="1041131582">
    <w:abstractNumId w:val="10"/>
  </w:num>
  <w:num w:numId="17" w16cid:durableId="107050519">
    <w:abstractNumId w:val="5"/>
  </w:num>
  <w:num w:numId="18" w16cid:durableId="138433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7F"/>
    <w:rsid w:val="00000292"/>
    <w:rsid w:val="00000342"/>
    <w:rsid w:val="00000EA3"/>
    <w:rsid w:val="00002685"/>
    <w:rsid w:val="00005B3C"/>
    <w:rsid w:val="00010EE2"/>
    <w:rsid w:val="00011C74"/>
    <w:rsid w:val="00014FEA"/>
    <w:rsid w:val="0001657B"/>
    <w:rsid w:val="000178FD"/>
    <w:rsid w:val="00025476"/>
    <w:rsid w:val="00025511"/>
    <w:rsid w:val="00032A6E"/>
    <w:rsid w:val="00032D11"/>
    <w:rsid w:val="00033D34"/>
    <w:rsid w:val="00034E30"/>
    <w:rsid w:val="00036167"/>
    <w:rsid w:val="000377B2"/>
    <w:rsid w:val="000406AE"/>
    <w:rsid w:val="00043F6F"/>
    <w:rsid w:val="00044514"/>
    <w:rsid w:val="00044B5E"/>
    <w:rsid w:val="00047CB4"/>
    <w:rsid w:val="00051247"/>
    <w:rsid w:val="00052964"/>
    <w:rsid w:val="00054137"/>
    <w:rsid w:val="0005468E"/>
    <w:rsid w:val="000553F1"/>
    <w:rsid w:val="000561D5"/>
    <w:rsid w:val="000575BB"/>
    <w:rsid w:val="000605B3"/>
    <w:rsid w:val="00060B49"/>
    <w:rsid w:val="00062322"/>
    <w:rsid w:val="00062673"/>
    <w:rsid w:val="00064F96"/>
    <w:rsid w:val="000655CE"/>
    <w:rsid w:val="00070C0D"/>
    <w:rsid w:val="00071085"/>
    <w:rsid w:val="00076C6A"/>
    <w:rsid w:val="00076FF5"/>
    <w:rsid w:val="000809BF"/>
    <w:rsid w:val="00080E0A"/>
    <w:rsid w:val="000810D8"/>
    <w:rsid w:val="0008346C"/>
    <w:rsid w:val="00083E1B"/>
    <w:rsid w:val="000929E2"/>
    <w:rsid w:val="00095F3D"/>
    <w:rsid w:val="000A09FC"/>
    <w:rsid w:val="000A1FC1"/>
    <w:rsid w:val="000A541E"/>
    <w:rsid w:val="000A606C"/>
    <w:rsid w:val="000A704F"/>
    <w:rsid w:val="000B0AC8"/>
    <w:rsid w:val="000B4202"/>
    <w:rsid w:val="000B6592"/>
    <w:rsid w:val="000C0E57"/>
    <w:rsid w:val="000C3ABA"/>
    <w:rsid w:val="000C4E67"/>
    <w:rsid w:val="000D4C0C"/>
    <w:rsid w:val="000D53FC"/>
    <w:rsid w:val="000D648D"/>
    <w:rsid w:val="000E0346"/>
    <w:rsid w:val="000E171C"/>
    <w:rsid w:val="000E4CA6"/>
    <w:rsid w:val="000E60CD"/>
    <w:rsid w:val="000E6D71"/>
    <w:rsid w:val="000F02D4"/>
    <w:rsid w:val="000F0649"/>
    <w:rsid w:val="000F4616"/>
    <w:rsid w:val="000F5190"/>
    <w:rsid w:val="000F61B5"/>
    <w:rsid w:val="0010077C"/>
    <w:rsid w:val="00100FDC"/>
    <w:rsid w:val="00103FB3"/>
    <w:rsid w:val="00107923"/>
    <w:rsid w:val="001160AC"/>
    <w:rsid w:val="0012697F"/>
    <w:rsid w:val="00126CB2"/>
    <w:rsid w:val="0013022D"/>
    <w:rsid w:val="00130737"/>
    <w:rsid w:val="00130F40"/>
    <w:rsid w:val="00134D07"/>
    <w:rsid w:val="00147F0C"/>
    <w:rsid w:val="00152109"/>
    <w:rsid w:val="001543E6"/>
    <w:rsid w:val="00154AF2"/>
    <w:rsid w:val="00155922"/>
    <w:rsid w:val="00156386"/>
    <w:rsid w:val="00160825"/>
    <w:rsid w:val="00160B66"/>
    <w:rsid w:val="00161D14"/>
    <w:rsid w:val="00162CB3"/>
    <w:rsid w:val="00163CC2"/>
    <w:rsid w:val="00166F9F"/>
    <w:rsid w:val="00171000"/>
    <w:rsid w:val="00171DBA"/>
    <w:rsid w:val="0017222E"/>
    <w:rsid w:val="001779E8"/>
    <w:rsid w:val="00182A63"/>
    <w:rsid w:val="00185482"/>
    <w:rsid w:val="00185C7D"/>
    <w:rsid w:val="00190EE7"/>
    <w:rsid w:val="0019422B"/>
    <w:rsid w:val="001944BE"/>
    <w:rsid w:val="00195002"/>
    <w:rsid w:val="0019510A"/>
    <w:rsid w:val="0019570B"/>
    <w:rsid w:val="00195CA3"/>
    <w:rsid w:val="001A03AD"/>
    <w:rsid w:val="001A06E6"/>
    <w:rsid w:val="001A1592"/>
    <w:rsid w:val="001A2BAE"/>
    <w:rsid w:val="001A312B"/>
    <w:rsid w:val="001A4407"/>
    <w:rsid w:val="001A6177"/>
    <w:rsid w:val="001B0F70"/>
    <w:rsid w:val="001B13DD"/>
    <w:rsid w:val="001B1B14"/>
    <w:rsid w:val="001B436A"/>
    <w:rsid w:val="001B4B66"/>
    <w:rsid w:val="001B4C64"/>
    <w:rsid w:val="001C072E"/>
    <w:rsid w:val="001C0948"/>
    <w:rsid w:val="001C1EE7"/>
    <w:rsid w:val="001C21D9"/>
    <w:rsid w:val="001C2358"/>
    <w:rsid w:val="001D37F9"/>
    <w:rsid w:val="001D4EA2"/>
    <w:rsid w:val="001D5ABE"/>
    <w:rsid w:val="001D5C31"/>
    <w:rsid w:val="001D7107"/>
    <w:rsid w:val="001E2501"/>
    <w:rsid w:val="001E37B8"/>
    <w:rsid w:val="001E54A3"/>
    <w:rsid w:val="001E79FD"/>
    <w:rsid w:val="001F12A6"/>
    <w:rsid w:val="001F62CA"/>
    <w:rsid w:val="0020110C"/>
    <w:rsid w:val="002019DC"/>
    <w:rsid w:val="002036A8"/>
    <w:rsid w:val="002038CD"/>
    <w:rsid w:val="00203DA1"/>
    <w:rsid w:val="00205C0B"/>
    <w:rsid w:val="00210C43"/>
    <w:rsid w:val="00214859"/>
    <w:rsid w:val="00215934"/>
    <w:rsid w:val="002162DB"/>
    <w:rsid w:val="00225A60"/>
    <w:rsid w:val="00230215"/>
    <w:rsid w:val="00230823"/>
    <w:rsid w:val="0023756D"/>
    <w:rsid w:val="00240F61"/>
    <w:rsid w:val="00242C5C"/>
    <w:rsid w:val="0024416B"/>
    <w:rsid w:val="0024511E"/>
    <w:rsid w:val="002500BC"/>
    <w:rsid w:val="00251B80"/>
    <w:rsid w:val="00252979"/>
    <w:rsid w:val="00252A06"/>
    <w:rsid w:val="002554DC"/>
    <w:rsid w:val="00262825"/>
    <w:rsid w:val="00265697"/>
    <w:rsid w:val="00266663"/>
    <w:rsid w:val="00266D9D"/>
    <w:rsid w:val="002684F8"/>
    <w:rsid w:val="00270D10"/>
    <w:rsid w:val="002768A2"/>
    <w:rsid w:val="00285182"/>
    <w:rsid w:val="002852CC"/>
    <w:rsid w:val="0028770D"/>
    <w:rsid w:val="002909EF"/>
    <w:rsid w:val="00291503"/>
    <w:rsid w:val="00292012"/>
    <w:rsid w:val="00297A6F"/>
    <w:rsid w:val="002A0363"/>
    <w:rsid w:val="002A116F"/>
    <w:rsid w:val="002A30A4"/>
    <w:rsid w:val="002A31C1"/>
    <w:rsid w:val="002A3CD9"/>
    <w:rsid w:val="002A48BB"/>
    <w:rsid w:val="002A535D"/>
    <w:rsid w:val="002A5C02"/>
    <w:rsid w:val="002A6D6F"/>
    <w:rsid w:val="002A7CF9"/>
    <w:rsid w:val="002B0989"/>
    <w:rsid w:val="002B1D09"/>
    <w:rsid w:val="002B395E"/>
    <w:rsid w:val="002B7A3D"/>
    <w:rsid w:val="002C1C57"/>
    <w:rsid w:val="002C488C"/>
    <w:rsid w:val="002C5908"/>
    <w:rsid w:val="002C7935"/>
    <w:rsid w:val="002D01AE"/>
    <w:rsid w:val="002D2587"/>
    <w:rsid w:val="002D3CDC"/>
    <w:rsid w:val="002D52A2"/>
    <w:rsid w:val="002D6602"/>
    <w:rsid w:val="002E352C"/>
    <w:rsid w:val="002E764D"/>
    <w:rsid w:val="002F276E"/>
    <w:rsid w:val="002F4BAE"/>
    <w:rsid w:val="002F52C6"/>
    <w:rsid w:val="002F52EB"/>
    <w:rsid w:val="002F6308"/>
    <w:rsid w:val="002F6A21"/>
    <w:rsid w:val="002F7FB1"/>
    <w:rsid w:val="00305D5E"/>
    <w:rsid w:val="00311C8B"/>
    <w:rsid w:val="0031220D"/>
    <w:rsid w:val="0031294C"/>
    <w:rsid w:val="00314DDA"/>
    <w:rsid w:val="003168D7"/>
    <w:rsid w:val="00325134"/>
    <w:rsid w:val="00330F21"/>
    <w:rsid w:val="00331536"/>
    <w:rsid w:val="003327FC"/>
    <w:rsid w:val="0033452C"/>
    <w:rsid w:val="003345C0"/>
    <w:rsid w:val="00334F9A"/>
    <w:rsid w:val="00336C9E"/>
    <w:rsid w:val="00340553"/>
    <w:rsid w:val="0034274D"/>
    <w:rsid w:val="003435C2"/>
    <w:rsid w:val="00351841"/>
    <w:rsid w:val="00352367"/>
    <w:rsid w:val="00356469"/>
    <w:rsid w:val="0035731C"/>
    <w:rsid w:val="003578FC"/>
    <w:rsid w:val="003637A8"/>
    <w:rsid w:val="00364BD5"/>
    <w:rsid w:val="003657E2"/>
    <w:rsid w:val="00367642"/>
    <w:rsid w:val="00367FFA"/>
    <w:rsid w:val="00370FD6"/>
    <w:rsid w:val="00371E69"/>
    <w:rsid w:val="003726A8"/>
    <w:rsid w:val="003726AF"/>
    <w:rsid w:val="003755EC"/>
    <w:rsid w:val="00376095"/>
    <w:rsid w:val="00381DB2"/>
    <w:rsid w:val="00381DD9"/>
    <w:rsid w:val="00381F72"/>
    <w:rsid w:val="00382080"/>
    <w:rsid w:val="003821A0"/>
    <w:rsid w:val="00382D44"/>
    <w:rsid w:val="0038305F"/>
    <w:rsid w:val="00383AC7"/>
    <w:rsid w:val="00384787"/>
    <w:rsid w:val="00385F7A"/>
    <w:rsid w:val="00386CC8"/>
    <w:rsid w:val="00391356"/>
    <w:rsid w:val="00391AAE"/>
    <w:rsid w:val="003927CB"/>
    <w:rsid w:val="00392CF1"/>
    <w:rsid w:val="003979F1"/>
    <w:rsid w:val="003A03DC"/>
    <w:rsid w:val="003A204C"/>
    <w:rsid w:val="003A6EFC"/>
    <w:rsid w:val="003A7770"/>
    <w:rsid w:val="003B2D57"/>
    <w:rsid w:val="003B45DF"/>
    <w:rsid w:val="003B5EB6"/>
    <w:rsid w:val="003D58B8"/>
    <w:rsid w:val="003D5961"/>
    <w:rsid w:val="003D65BE"/>
    <w:rsid w:val="003E0323"/>
    <w:rsid w:val="003E239E"/>
    <w:rsid w:val="003E44C8"/>
    <w:rsid w:val="003E4FBA"/>
    <w:rsid w:val="003E5914"/>
    <w:rsid w:val="003E602E"/>
    <w:rsid w:val="003E7896"/>
    <w:rsid w:val="003F55FF"/>
    <w:rsid w:val="004009E7"/>
    <w:rsid w:val="00400F2F"/>
    <w:rsid w:val="0040110E"/>
    <w:rsid w:val="0040293C"/>
    <w:rsid w:val="00402D5A"/>
    <w:rsid w:val="00403C2C"/>
    <w:rsid w:val="00405CA6"/>
    <w:rsid w:val="00406E94"/>
    <w:rsid w:val="0041026C"/>
    <w:rsid w:val="0041136A"/>
    <w:rsid w:val="004127DE"/>
    <w:rsid w:val="00412A58"/>
    <w:rsid w:val="00412C75"/>
    <w:rsid w:val="004136FE"/>
    <w:rsid w:val="004204E5"/>
    <w:rsid w:val="00422D27"/>
    <w:rsid w:val="004269B5"/>
    <w:rsid w:val="00427A1E"/>
    <w:rsid w:val="004339EF"/>
    <w:rsid w:val="00433AB9"/>
    <w:rsid w:val="00434FBF"/>
    <w:rsid w:val="00435CC3"/>
    <w:rsid w:val="0044005B"/>
    <w:rsid w:val="00441A3F"/>
    <w:rsid w:val="00441E86"/>
    <w:rsid w:val="00447547"/>
    <w:rsid w:val="004509FC"/>
    <w:rsid w:val="00453FAA"/>
    <w:rsid w:val="00454092"/>
    <w:rsid w:val="00461C27"/>
    <w:rsid w:val="00462031"/>
    <w:rsid w:val="00466FC4"/>
    <w:rsid w:val="00467A2F"/>
    <w:rsid w:val="004728E1"/>
    <w:rsid w:val="004739C3"/>
    <w:rsid w:val="004828F9"/>
    <w:rsid w:val="004830C7"/>
    <w:rsid w:val="004850BC"/>
    <w:rsid w:val="00486485"/>
    <w:rsid w:val="004869F5"/>
    <w:rsid w:val="0048774C"/>
    <w:rsid w:val="00490EBC"/>
    <w:rsid w:val="004912A5"/>
    <w:rsid w:val="00494106"/>
    <w:rsid w:val="0049451C"/>
    <w:rsid w:val="00496C8E"/>
    <w:rsid w:val="004A2424"/>
    <w:rsid w:val="004A563C"/>
    <w:rsid w:val="004A6AC3"/>
    <w:rsid w:val="004B02D8"/>
    <w:rsid w:val="004B0DA5"/>
    <w:rsid w:val="004B1EC9"/>
    <w:rsid w:val="004B45FE"/>
    <w:rsid w:val="004B52D8"/>
    <w:rsid w:val="004B6B81"/>
    <w:rsid w:val="004B7D23"/>
    <w:rsid w:val="004C62A8"/>
    <w:rsid w:val="004C66EB"/>
    <w:rsid w:val="004C6915"/>
    <w:rsid w:val="004D2409"/>
    <w:rsid w:val="004D290B"/>
    <w:rsid w:val="004D2B88"/>
    <w:rsid w:val="004E17C0"/>
    <w:rsid w:val="004E55B6"/>
    <w:rsid w:val="004E7BA0"/>
    <w:rsid w:val="004F0236"/>
    <w:rsid w:val="004F0C20"/>
    <w:rsid w:val="004F27B2"/>
    <w:rsid w:val="004F4060"/>
    <w:rsid w:val="004F6D72"/>
    <w:rsid w:val="004F77A7"/>
    <w:rsid w:val="005018B1"/>
    <w:rsid w:val="00502450"/>
    <w:rsid w:val="0050282E"/>
    <w:rsid w:val="00502E98"/>
    <w:rsid w:val="0050316D"/>
    <w:rsid w:val="00503E2A"/>
    <w:rsid w:val="005069EE"/>
    <w:rsid w:val="0051092B"/>
    <w:rsid w:val="005113F5"/>
    <w:rsid w:val="00513A48"/>
    <w:rsid w:val="00514497"/>
    <w:rsid w:val="00516B24"/>
    <w:rsid w:val="00520B9F"/>
    <w:rsid w:val="00521809"/>
    <w:rsid w:val="00522DCC"/>
    <w:rsid w:val="0052648E"/>
    <w:rsid w:val="0052665C"/>
    <w:rsid w:val="0053102F"/>
    <w:rsid w:val="00531797"/>
    <w:rsid w:val="00531948"/>
    <w:rsid w:val="00532724"/>
    <w:rsid w:val="005335B2"/>
    <w:rsid w:val="005347FD"/>
    <w:rsid w:val="00534F96"/>
    <w:rsid w:val="00542B8D"/>
    <w:rsid w:val="005532A7"/>
    <w:rsid w:val="00561AB8"/>
    <w:rsid w:val="005657B9"/>
    <w:rsid w:val="005711B9"/>
    <w:rsid w:val="005716C1"/>
    <w:rsid w:val="005758F5"/>
    <w:rsid w:val="00576BDE"/>
    <w:rsid w:val="00576F82"/>
    <w:rsid w:val="00583155"/>
    <w:rsid w:val="005854AE"/>
    <w:rsid w:val="005902F5"/>
    <w:rsid w:val="005937C7"/>
    <w:rsid w:val="00593DD9"/>
    <w:rsid w:val="00594653"/>
    <w:rsid w:val="00596E64"/>
    <w:rsid w:val="005A2664"/>
    <w:rsid w:val="005A388D"/>
    <w:rsid w:val="005A3A96"/>
    <w:rsid w:val="005A553F"/>
    <w:rsid w:val="005A6FC9"/>
    <w:rsid w:val="005B29E3"/>
    <w:rsid w:val="005B3449"/>
    <w:rsid w:val="005B3988"/>
    <w:rsid w:val="005B4E37"/>
    <w:rsid w:val="005B5499"/>
    <w:rsid w:val="005B57B0"/>
    <w:rsid w:val="005C0254"/>
    <w:rsid w:val="005C2A5F"/>
    <w:rsid w:val="005C325D"/>
    <w:rsid w:val="005D1E5A"/>
    <w:rsid w:val="005D7717"/>
    <w:rsid w:val="005E05B3"/>
    <w:rsid w:val="005E1133"/>
    <w:rsid w:val="005E1F25"/>
    <w:rsid w:val="005E262A"/>
    <w:rsid w:val="005E32BB"/>
    <w:rsid w:val="005E333F"/>
    <w:rsid w:val="005E553C"/>
    <w:rsid w:val="005E58B5"/>
    <w:rsid w:val="005E5D67"/>
    <w:rsid w:val="005E72C0"/>
    <w:rsid w:val="005E7583"/>
    <w:rsid w:val="005F0873"/>
    <w:rsid w:val="005F0C29"/>
    <w:rsid w:val="005F23C4"/>
    <w:rsid w:val="005F4843"/>
    <w:rsid w:val="005F4DE9"/>
    <w:rsid w:val="005F5EDC"/>
    <w:rsid w:val="00601EB2"/>
    <w:rsid w:val="00604B78"/>
    <w:rsid w:val="006059A3"/>
    <w:rsid w:val="0060639A"/>
    <w:rsid w:val="00606F15"/>
    <w:rsid w:val="00607B4B"/>
    <w:rsid w:val="00610C17"/>
    <w:rsid w:val="00611351"/>
    <w:rsid w:val="00611874"/>
    <w:rsid w:val="00612668"/>
    <w:rsid w:val="006135D2"/>
    <w:rsid w:val="006136E4"/>
    <w:rsid w:val="00613BFB"/>
    <w:rsid w:val="00614707"/>
    <w:rsid w:val="00616ABB"/>
    <w:rsid w:val="00620454"/>
    <w:rsid w:val="0062202B"/>
    <w:rsid w:val="00624FE3"/>
    <w:rsid w:val="0063127B"/>
    <w:rsid w:val="00633CD4"/>
    <w:rsid w:val="00635056"/>
    <w:rsid w:val="00640812"/>
    <w:rsid w:val="0064091C"/>
    <w:rsid w:val="00640F03"/>
    <w:rsid w:val="00642A2D"/>
    <w:rsid w:val="00643FD8"/>
    <w:rsid w:val="006452F0"/>
    <w:rsid w:val="0064555A"/>
    <w:rsid w:val="00653A30"/>
    <w:rsid w:val="00655D14"/>
    <w:rsid w:val="00656613"/>
    <w:rsid w:val="00661B84"/>
    <w:rsid w:val="006623A9"/>
    <w:rsid w:val="006623D0"/>
    <w:rsid w:val="00662D2F"/>
    <w:rsid w:val="006647B4"/>
    <w:rsid w:val="00665CB7"/>
    <w:rsid w:val="006668DB"/>
    <w:rsid w:val="00666969"/>
    <w:rsid w:val="00666D8E"/>
    <w:rsid w:val="00670D65"/>
    <w:rsid w:val="0067175C"/>
    <w:rsid w:val="00675750"/>
    <w:rsid w:val="00680B31"/>
    <w:rsid w:val="00680FAA"/>
    <w:rsid w:val="00681FD0"/>
    <w:rsid w:val="00683329"/>
    <w:rsid w:val="00683F31"/>
    <w:rsid w:val="00686186"/>
    <w:rsid w:val="00686277"/>
    <w:rsid w:val="006915D3"/>
    <w:rsid w:val="006931BD"/>
    <w:rsid w:val="006933BC"/>
    <w:rsid w:val="006936A3"/>
    <w:rsid w:val="006957B3"/>
    <w:rsid w:val="00697852"/>
    <w:rsid w:val="006A1D4A"/>
    <w:rsid w:val="006A53E6"/>
    <w:rsid w:val="006A6CC1"/>
    <w:rsid w:val="006B02C5"/>
    <w:rsid w:val="006B46C1"/>
    <w:rsid w:val="006B7856"/>
    <w:rsid w:val="006C32C2"/>
    <w:rsid w:val="006C3566"/>
    <w:rsid w:val="006C3AAA"/>
    <w:rsid w:val="006C6DD1"/>
    <w:rsid w:val="006C7FC7"/>
    <w:rsid w:val="006D0C44"/>
    <w:rsid w:val="006D1FED"/>
    <w:rsid w:val="006D33C1"/>
    <w:rsid w:val="006D3D0F"/>
    <w:rsid w:val="006D693C"/>
    <w:rsid w:val="006D75C2"/>
    <w:rsid w:val="006D7F1D"/>
    <w:rsid w:val="006E171D"/>
    <w:rsid w:val="006E3FA6"/>
    <w:rsid w:val="006E6D85"/>
    <w:rsid w:val="006E6DA4"/>
    <w:rsid w:val="006F3D54"/>
    <w:rsid w:val="006F494B"/>
    <w:rsid w:val="006F4F24"/>
    <w:rsid w:val="006F5B0B"/>
    <w:rsid w:val="006F618C"/>
    <w:rsid w:val="006F61F5"/>
    <w:rsid w:val="006F6871"/>
    <w:rsid w:val="006F709D"/>
    <w:rsid w:val="006F7732"/>
    <w:rsid w:val="00711936"/>
    <w:rsid w:val="00714988"/>
    <w:rsid w:val="007151E8"/>
    <w:rsid w:val="00722863"/>
    <w:rsid w:val="007232A8"/>
    <w:rsid w:val="00723FB7"/>
    <w:rsid w:val="00724175"/>
    <w:rsid w:val="007241CA"/>
    <w:rsid w:val="00732315"/>
    <w:rsid w:val="00733E3A"/>
    <w:rsid w:val="00735946"/>
    <w:rsid w:val="00737640"/>
    <w:rsid w:val="00737ED8"/>
    <w:rsid w:val="0074030C"/>
    <w:rsid w:val="00740EBD"/>
    <w:rsid w:val="00743367"/>
    <w:rsid w:val="00743C8F"/>
    <w:rsid w:val="007446FD"/>
    <w:rsid w:val="0074478E"/>
    <w:rsid w:val="00746AC8"/>
    <w:rsid w:val="00750482"/>
    <w:rsid w:val="00751E64"/>
    <w:rsid w:val="00752C49"/>
    <w:rsid w:val="007550D6"/>
    <w:rsid w:val="0075526D"/>
    <w:rsid w:val="00755C95"/>
    <w:rsid w:val="00763429"/>
    <w:rsid w:val="00763F97"/>
    <w:rsid w:val="007646B1"/>
    <w:rsid w:val="00770D02"/>
    <w:rsid w:val="0077214D"/>
    <w:rsid w:val="007745E4"/>
    <w:rsid w:val="00775CC0"/>
    <w:rsid w:val="00777C2C"/>
    <w:rsid w:val="00782A5D"/>
    <w:rsid w:val="0078361D"/>
    <w:rsid w:val="0078364B"/>
    <w:rsid w:val="007839A4"/>
    <w:rsid w:val="00790C26"/>
    <w:rsid w:val="007932D4"/>
    <w:rsid w:val="00795FA9"/>
    <w:rsid w:val="007A3379"/>
    <w:rsid w:val="007A5BDD"/>
    <w:rsid w:val="007A6263"/>
    <w:rsid w:val="007A7867"/>
    <w:rsid w:val="007B113B"/>
    <w:rsid w:val="007B1338"/>
    <w:rsid w:val="007B229D"/>
    <w:rsid w:val="007B2B28"/>
    <w:rsid w:val="007B4883"/>
    <w:rsid w:val="007B72E7"/>
    <w:rsid w:val="007C16C9"/>
    <w:rsid w:val="007C20A6"/>
    <w:rsid w:val="007C3C93"/>
    <w:rsid w:val="007C4B56"/>
    <w:rsid w:val="007C4F15"/>
    <w:rsid w:val="007C6C8F"/>
    <w:rsid w:val="007D2455"/>
    <w:rsid w:val="007D26E2"/>
    <w:rsid w:val="007D4F1F"/>
    <w:rsid w:val="007D6F95"/>
    <w:rsid w:val="007E2056"/>
    <w:rsid w:val="007E35ED"/>
    <w:rsid w:val="007E69AB"/>
    <w:rsid w:val="007E6B7D"/>
    <w:rsid w:val="007E6CA1"/>
    <w:rsid w:val="007E7915"/>
    <w:rsid w:val="007F1160"/>
    <w:rsid w:val="007F32CD"/>
    <w:rsid w:val="007F78C5"/>
    <w:rsid w:val="00803690"/>
    <w:rsid w:val="008054EF"/>
    <w:rsid w:val="0080686E"/>
    <w:rsid w:val="00810366"/>
    <w:rsid w:val="00812936"/>
    <w:rsid w:val="00812B23"/>
    <w:rsid w:val="008140CD"/>
    <w:rsid w:val="00816838"/>
    <w:rsid w:val="00816BE7"/>
    <w:rsid w:val="00817255"/>
    <w:rsid w:val="00821CFF"/>
    <w:rsid w:val="008221E5"/>
    <w:rsid w:val="00822FA6"/>
    <w:rsid w:val="00826CEE"/>
    <w:rsid w:val="008271AD"/>
    <w:rsid w:val="00831FF5"/>
    <w:rsid w:val="0083381F"/>
    <w:rsid w:val="00834D60"/>
    <w:rsid w:val="00843382"/>
    <w:rsid w:val="0084367F"/>
    <w:rsid w:val="00843DEF"/>
    <w:rsid w:val="00846FD0"/>
    <w:rsid w:val="0085004C"/>
    <w:rsid w:val="00850A9F"/>
    <w:rsid w:val="00850D6D"/>
    <w:rsid w:val="00851D7D"/>
    <w:rsid w:val="00852D17"/>
    <w:rsid w:val="008566AA"/>
    <w:rsid w:val="0086152D"/>
    <w:rsid w:val="008641D1"/>
    <w:rsid w:val="00864780"/>
    <w:rsid w:val="00867CBB"/>
    <w:rsid w:val="008720F5"/>
    <w:rsid w:val="00872728"/>
    <w:rsid w:val="00872E85"/>
    <w:rsid w:val="008760C2"/>
    <w:rsid w:val="00882DAA"/>
    <w:rsid w:val="00882F6F"/>
    <w:rsid w:val="00883DD9"/>
    <w:rsid w:val="00884CFD"/>
    <w:rsid w:val="00887247"/>
    <w:rsid w:val="008905DF"/>
    <w:rsid w:val="00891C33"/>
    <w:rsid w:val="008A0746"/>
    <w:rsid w:val="008A2B92"/>
    <w:rsid w:val="008A4AD3"/>
    <w:rsid w:val="008A7866"/>
    <w:rsid w:val="008B4489"/>
    <w:rsid w:val="008B4987"/>
    <w:rsid w:val="008B742F"/>
    <w:rsid w:val="008C1400"/>
    <w:rsid w:val="008C23FD"/>
    <w:rsid w:val="008C2F05"/>
    <w:rsid w:val="008C3948"/>
    <w:rsid w:val="008C6AC3"/>
    <w:rsid w:val="008C7BF2"/>
    <w:rsid w:val="008D152B"/>
    <w:rsid w:val="008D29A7"/>
    <w:rsid w:val="008D5551"/>
    <w:rsid w:val="008D62BB"/>
    <w:rsid w:val="008E1471"/>
    <w:rsid w:val="008E3B0C"/>
    <w:rsid w:val="008E522C"/>
    <w:rsid w:val="008F1479"/>
    <w:rsid w:val="008F24F5"/>
    <w:rsid w:val="008F6439"/>
    <w:rsid w:val="008F6DF5"/>
    <w:rsid w:val="008F732A"/>
    <w:rsid w:val="008F75FF"/>
    <w:rsid w:val="00901942"/>
    <w:rsid w:val="00901A17"/>
    <w:rsid w:val="00901ECF"/>
    <w:rsid w:val="00902D65"/>
    <w:rsid w:val="00906BDD"/>
    <w:rsid w:val="00907764"/>
    <w:rsid w:val="00913FE4"/>
    <w:rsid w:val="009154E9"/>
    <w:rsid w:val="00915D76"/>
    <w:rsid w:val="00915EF2"/>
    <w:rsid w:val="00916972"/>
    <w:rsid w:val="00923DF0"/>
    <w:rsid w:val="00924BD5"/>
    <w:rsid w:val="00925F40"/>
    <w:rsid w:val="00927168"/>
    <w:rsid w:val="0092795B"/>
    <w:rsid w:val="00933C9E"/>
    <w:rsid w:val="00940471"/>
    <w:rsid w:val="00941F88"/>
    <w:rsid w:val="00943223"/>
    <w:rsid w:val="00944819"/>
    <w:rsid w:val="0094580B"/>
    <w:rsid w:val="00951049"/>
    <w:rsid w:val="009512B2"/>
    <w:rsid w:val="009518A5"/>
    <w:rsid w:val="00951D49"/>
    <w:rsid w:val="00956BEF"/>
    <w:rsid w:val="00965327"/>
    <w:rsid w:val="00966A8E"/>
    <w:rsid w:val="0097053D"/>
    <w:rsid w:val="00970555"/>
    <w:rsid w:val="0097141E"/>
    <w:rsid w:val="00971C24"/>
    <w:rsid w:val="00972D34"/>
    <w:rsid w:val="009738FE"/>
    <w:rsid w:val="00974A45"/>
    <w:rsid w:val="00974DEE"/>
    <w:rsid w:val="0097668B"/>
    <w:rsid w:val="009770BA"/>
    <w:rsid w:val="00987E7D"/>
    <w:rsid w:val="00992264"/>
    <w:rsid w:val="00992C3B"/>
    <w:rsid w:val="0099528E"/>
    <w:rsid w:val="009A0907"/>
    <w:rsid w:val="009A17CE"/>
    <w:rsid w:val="009A17E4"/>
    <w:rsid w:val="009A603E"/>
    <w:rsid w:val="009A73B7"/>
    <w:rsid w:val="009B2D11"/>
    <w:rsid w:val="009B4A89"/>
    <w:rsid w:val="009B4CC7"/>
    <w:rsid w:val="009B58A3"/>
    <w:rsid w:val="009B7960"/>
    <w:rsid w:val="009C2225"/>
    <w:rsid w:val="009C3A24"/>
    <w:rsid w:val="009D0BCA"/>
    <w:rsid w:val="009E14A3"/>
    <w:rsid w:val="009E16D8"/>
    <w:rsid w:val="009E18E5"/>
    <w:rsid w:val="009E5461"/>
    <w:rsid w:val="009E6972"/>
    <w:rsid w:val="009F09F6"/>
    <w:rsid w:val="009F5E07"/>
    <w:rsid w:val="009F79D2"/>
    <w:rsid w:val="009F7A99"/>
    <w:rsid w:val="00A0181E"/>
    <w:rsid w:val="00A02679"/>
    <w:rsid w:val="00A04D15"/>
    <w:rsid w:val="00A06809"/>
    <w:rsid w:val="00A10DBE"/>
    <w:rsid w:val="00A1572B"/>
    <w:rsid w:val="00A16C9B"/>
    <w:rsid w:val="00A2091A"/>
    <w:rsid w:val="00A249C8"/>
    <w:rsid w:val="00A24D81"/>
    <w:rsid w:val="00A257DE"/>
    <w:rsid w:val="00A265D9"/>
    <w:rsid w:val="00A40A6B"/>
    <w:rsid w:val="00A44442"/>
    <w:rsid w:val="00A444DC"/>
    <w:rsid w:val="00A50885"/>
    <w:rsid w:val="00A57966"/>
    <w:rsid w:val="00A6347B"/>
    <w:rsid w:val="00A641E4"/>
    <w:rsid w:val="00A64CCC"/>
    <w:rsid w:val="00A657EF"/>
    <w:rsid w:val="00A660DE"/>
    <w:rsid w:val="00A6653F"/>
    <w:rsid w:val="00A672F8"/>
    <w:rsid w:val="00A7027D"/>
    <w:rsid w:val="00A70FA1"/>
    <w:rsid w:val="00A73447"/>
    <w:rsid w:val="00A73B4A"/>
    <w:rsid w:val="00A76CAA"/>
    <w:rsid w:val="00A83966"/>
    <w:rsid w:val="00A83ED0"/>
    <w:rsid w:val="00A870C6"/>
    <w:rsid w:val="00A87680"/>
    <w:rsid w:val="00A87FEC"/>
    <w:rsid w:val="00A916BF"/>
    <w:rsid w:val="00A94DD3"/>
    <w:rsid w:val="00AA0167"/>
    <w:rsid w:val="00AA1EB9"/>
    <w:rsid w:val="00AA249A"/>
    <w:rsid w:val="00AA2AD3"/>
    <w:rsid w:val="00AA446B"/>
    <w:rsid w:val="00AA5914"/>
    <w:rsid w:val="00AA6380"/>
    <w:rsid w:val="00AB0C4F"/>
    <w:rsid w:val="00AB622B"/>
    <w:rsid w:val="00AB62CC"/>
    <w:rsid w:val="00AC07DD"/>
    <w:rsid w:val="00AC3633"/>
    <w:rsid w:val="00AC7DD0"/>
    <w:rsid w:val="00AD03B4"/>
    <w:rsid w:val="00AD0E86"/>
    <w:rsid w:val="00AD1978"/>
    <w:rsid w:val="00AD4550"/>
    <w:rsid w:val="00AD6A13"/>
    <w:rsid w:val="00AD7BEB"/>
    <w:rsid w:val="00AD7C3D"/>
    <w:rsid w:val="00AE40BA"/>
    <w:rsid w:val="00AE5CA8"/>
    <w:rsid w:val="00AF4BDD"/>
    <w:rsid w:val="00AF4E9A"/>
    <w:rsid w:val="00AF4FF2"/>
    <w:rsid w:val="00AF553F"/>
    <w:rsid w:val="00AF714A"/>
    <w:rsid w:val="00AF72D4"/>
    <w:rsid w:val="00B0596F"/>
    <w:rsid w:val="00B05C44"/>
    <w:rsid w:val="00B1140B"/>
    <w:rsid w:val="00B12FBD"/>
    <w:rsid w:val="00B13D83"/>
    <w:rsid w:val="00B1503C"/>
    <w:rsid w:val="00B236BA"/>
    <w:rsid w:val="00B256F6"/>
    <w:rsid w:val="00B262D9"/>
    <w:rsid w:val="00B2640F"/>
    <w:rsid w:val="00B27212"/>
    <w:rsid w:val="00B320F5"/>
    <w:rsid w:val="00B34FDD"/>
    <w:rsid w:val="00B3566D"/>
    <w:rsid w:val="00B36ED2"/>
    <w:rsid w:val="00B40E35"/>
    <w:rsid w:val="00B40FEE"/>
    <w:rsid w:val="00B4189C"/>
    <w:rsid w:val="00B43317"/>
    <w:rsid w:val="00B4410B"/>
    <w:rsid w:val="00B4470A"/>
    <w:rsid w:val="00B45978"/>
    <w:rsid w:val="00B47C88"/>
    <w:rsid w:val="00B64583"/>
    <w:rsid w:val="00B66345"/>
    <w:rsid w:val="00B66AF8"/>
    <w:rsid w:val="00B70009"/>
    <w:rsid w:val="00B70442"/>
    <w:rsid w:val="00B71B8E"/>
    <w:rsid w:val="00B73580"/>
    <w:rsid w:val="00B73836"/>
    <w:rsid w:val="00B74972"/>
    <w:rsid w:val="00B74E4C"/>
    <w:rsid w:val="00B751E9"/>
    <w:rsid w:val="00B8092D"/>
    <w:rsid w:val="00B8319E"/>
    <w:rsid w:val="00B83614"/>
    <w:rsid w:val="00B84793"/>
    <w:rsid w:val="00B85F6C"/>
    <w:rsid w:val="00B86EFF"/>
    <w:rsid w:val="00B900D5"/>
    <w:rsid w:val="00B9116D"/>
    <w:rsid w:val="00B94A0B"/>
    <w:rsid w:val="00B957D7"/>
    <w:rsid w:val="00B9737C"/>
    <w:rsid w:val="00BA13FF"/>
    <w:rsid w:val="00BA27AD"/>
    <w:rsid w:val="00BA2B6E"/>
    <w:rsid w:val="00BA2E64"/>
    <w:rsid w:val="00BA2F53"/>
    <w:rsid w:val="00BA40DE"/>
    <w:rsid w:val="00BA5B79"/>
    <w:rsid w:val="00BA67B9"/>
    <w:rsid w:val="00BA7C12"/>
    <w:rsid w:val="00BA7D10"/>
    <w:rsid w:val="00BB0457"/>
    <w:rsid w:val="00BB0A7D"/>
    <w:rsid w:val="00BB4D75"/>
    <w:rsid w:val="00BB6C34"/>
    <w:rsid w:val="00BB6E2A"/>
    <w:rsid w:val="00BC48F5"/>
    <w:rsid w:val="00BC79CE"/>
    <w:rsid w:val="00BD0672"/>
    <w:rsid w:val="00BD3A44"/>
    <w:rsid w:val="00BD5D3E"/>
    <w:rsid w:val="00BE12B0"/>
    <w:rsid w:val="00BE2EF2"/>
    <w:rsid w:val="00BE57CD"/>
    <w:rsid w:val="00BE5FCE"/>
    <w:rsid w:val="00BF0A43"/>
    <w:rsid w:val="00BF1305"/>
    <w:rsid w:val="00BF15A6"/>
    <w:rsid w:val="00BF2CE1"/>
    <w:rsid w:val="00BF33C9"/>
    <w:rsid w:val="00BF3B71"/>
    <w:rsid w:val="00BF5E0D"/>
    <w:rsid w:val="00BF628F"/>
    <w:rsid w:val="00C01887"/>
    <w:rsid w:val="00C0290A"/>
    <w:rsid w:val="00C06DDB"/>
    <w:rsid w:val="00C13024"/>
    <w:rsid w:val="00C14ABE"/>
    <w:rsid w:val="00C14AE0"/>
    <w:rsid w:val="00C15128"/>
    <w:rsid w:val="00C16EE3"/>
    <w:rsid w:val="00C17341"/>
    <w:rsid w:val="00C2105F"/>
    <w:rsid w:val="00C217FC"/>
    <w:rsid w:val="00C21BE0"/>
    <w:rsid w:val="00C225D6"/>
    <w:rsid w:val="00C23A6F"/>
    <w:rsid w:val="00C2515B"/>
    <w:rsid w:val="00C26486"/>
    <w:rsid w:val="00C274BB"/>
    <w:rsid w:val="00C30841"/>
    <w:rsid w:val="00C31E5E"/>
    <w:rsid w:val="00C32E82"/>
    <w:rsid w:val="00C34875"/>
    <w:rsid w:val="00C37C36"/>
    <w:rsid w:val="00C40D94"/>
    <w:rsid w:val="00C42722"/>
    <w:rsid w:val="00C43239"/>
    <w:rsid w:val="00C451A8"/>
    <w:rsid w:val="00C451EC"/>
    <w:rsid w:val="00C45FE9"/>
    <w:rsid w:val="00C47053"/>
    <w:rsid w:val="00C520CF"/>
    <w:rsid w:val="00C5366B"/>
    <w:rsid w:val="00C6165B"/>
    <w:rsid w:val="00C61DD0"/>
    <w:rsid w:val="00C6336E"/>
    <w:rsid w:val="00C65C63"/>
    <w:rsid w:val="00C67601"/>
    <w:rsid w:val="00C6776C"/>
    <w:rsid w:val="00C67DD7"/>
    <w:rsid w:val="00C71A6C"/>
    <w:rsid w:val="00C71A9A"/>
    <w:rsid w:val="00C72A61"/>
    <w:rsid w:val="00C76470"/>
    <w:rsid w:val="00C769AE"/>
    <w:rsid w:val="00C803FC"/>
    <w:rsid w:val="00C81095"/>
    <w:rsid w:val="00C8281B"/>
    <w:rsid w:val="00C82C48"/>
    <w:rsid w:val="00C84958"/>
    <w:rsid w:val="00C85DBA"/>
    <w:rsid w:val="00C864EA"/>
    <w:rsid w:val="00C86726"/>
    <w:rsid w:val="00C910E3"/>
    <w:rsid w:val="00C919C1"/>
    <w:rsid w:val="00C96B91"/>
    <w:rsid w:val="00C97AC3"/>
    <w:rsid w:val="00CA148C"/>
    <w:rsid w:val="00CA44C8"/>
    <w:rsid w:val="00CA4BE5"/>
    <w:rsid w:val="00CB316B"/>
    <w:rsid w:val="00CB3DB9"/>
    <w:rsid w:val="00CB6CB2"/>
    <w:rsid w:val="00CB6F93"/>
    <w:rsid w:val="00CC39AA"/>
    <w:rsid w:val="00CC524C"/>
    <w:rsid w:val="00CD1970"/>
    <w:rsid w:val="00CD1FFB"/>
    <w:rsid w:val="00CD3218"/>
    <w:rsid w:val="00CD4879"/>
    <w:rsid w:val="00CD6278"/>
    <w:rsid w:val="00CD7D6A"/>
    <w:rsid w:val="00CE0462"/>
    <w:rsid w:val="00CE1D83"/>
    <w:rsid w:val="00CE2CB8"/>
    <w:rsid w:val="00CE48BA"/>
    <w:rsid w:val="00CE7CE3"/>
    <w:rsid w:val="00CF0513"/>
    <w:rsid w:val="00CF2F57"/>
    <w:rsid w:val="00CF545D"/>
    <w:rsid w:val="00D00774"/>
    <w:rsid w:val="00D01D79"/>
    <w:rsid w:val="00D10D43"/>
    <w:rsid w:val="00D13594"/>
    <w:rsid w:val="00D176F8"/>
    <w:rsid w:val="00D209AE"/>
    <w:rsid w:val="00D230DF"/>
    <w:rsid w:val="00D23888"/>
    <w:rsid w:val="00D30CF0"/>
    <w:rsid w:val="00D30DC0"/>
    <w:rsid w:val="00D329C6"/>
    <w:rsid w:val="00D3406E"/>
    <w:rsid w:val="00D37DE0"/>
    <w:rsid w:val="00D40820"/>
    <w:rsid w:val="00D44964"/>
    <w:rsid w:val="00D473FC"/>
    <w:rsid w:val="00D5209D"/>
    <w:rsid w:val="00D52790"/>
    <w:rsid w:val="00D53C9D"/>
    <w:rsid w:val="00D53CB8"/>
    <w:rsid w:val="00D562CB"/>
    <w:rsid w:val="00D56499"/>
    <w:rsid w:val="00D62E7A"/>
    <w:rsid w:val="00D64A7B"/>
    <w:rsid w:val="00D64D9F"/>
    <w:rsid w:val="00D70514"/>
    <w:rsid w:val="00D718EF"/>
    <w:rsid w:val="00D72FDF"/>
    <w:rsid w:val="00D76B28"/>
    <w:rsid w:val="00D76B45"/>
    <w:rsid w:val="00D77012"/>
    <w:rsid w:val="00D81039"/>
    <w:rsid w:val="00D81E5F"/>
    <w:rsid w:val="00D86C02"/>
    <w:rsid w:val="00D87AFE"/>
    <w:rsid w:val="00D91D3F"/>
    <w:rsid w:val="00D93B0A"/>
    <w:rsid w:val="00D95663"/>
    <w:rsid w:val="00D9579A"/>
    <w:rsid w:val="00D95C3B"/>
    <w:rsid w:val="00D96956"/>
    <w:rsid w:val="00DA18F3"/>
    <w:rsid w:val="00DA1F8D"/>
    <w:rsid w:val="00DA2AEB"/>
    <w:rsid w:val="00DA324B"/>
    <w:rsid w:val="00DA537E"/>
    <w:rsid w:val="00DA6D75"/>
    <w:rsid w:val="00DA7861"/>
    <w:rsid w:val="00DB0F38"/>
    <w:rsid w:val="00DB0FE8"/>
    <w:rsid w:val="00DB15E3"/>
    <w:rsid w:val="00DB23E7"/>
    <w:rsid w:val="00DB2814"/>
    <w:rsid w:val="00DB2AB1"/>
    <w:rsid w:val="00DB2E3D"/>
    <w:rsid w:val="00DB45F0"/>
    <w:rsid w:val="00DB4E50"/>
    <w:rsid w:val="00DB5B75"/>
    <w:rsid w:val="00DC2522"/>
    <w:rsid w:val="00DC4DA9"/>
    <w:rsid w:val="00DC609C"/>
    <w:rsid w:val="00DC6CCA"/>
    <w:rsid w:val="00DC7B61"/>
    <w:rsid w:val="00DD1E8C"/>
    <w:rsid w:val="00DD5533"/>
    <w:rsid w:val="00DD67BF"/>
    <w:rsid w:val="00DD6E97"/>
    <w:rsid w:val="00DD749C"/>
    <w:rsid w:val="00DE2B54"/>
    <w:rsid w:val="00DE340F"/>
    <w:rsid w:val="00DE38A6"/>
    <w:rsid w:val="00DF06CB"/>
    <w:rsid w:val="00DF1390"/>
    <w:rsid w:val="00DF2CEC"/>
    <w:rsid w:val="00DF410E"/>
    <w:rsid w:val="00DF4339"/>
    <w:rsid w:val="00DF7A04"/>
    <w:rsid w:val="00DF7B8D"/>
    <w:rsid w:val="00E03E57"/>
    <w:rsid w:val="00E076B6"/>
    <w:rsid w:val="00E157B9"/>
    <w:rsid w:val="00E16B56"/>
    <w:rsid w:val="00E20110"/>
    <w:rsid w:val="00E21D4E"/>
    <w:rsid w:val="00E220B2"/>
    <w:rsid w:val="00E229BE"/>
    <w:rsid w:val="00E22F04"/>
    <w:rsid w:val="00E261B4"/>
    <w:rsid w:val="00E32DD9"/>
    <w:rsid w:val="00E33329"/>
    <w:rsid w:val="00E33D06"/>
    <w:rsid w:val="00E36519"/>
    <w:rsid w:val="00E42F67"/>
    <w:rsid w:val="00E431C8"/>
    <w:rsid w:val="00E4658F"/>
    <w:rsid w:val="00E476AB"/>
    <w:rsid w:val="00E51B73"/>
    <w:rsid w:val="00E60814"/>
    <w:rsid w:val="00E614A2"/>
    <w:rsid w:val="00E61736"/>
    <w:rsid w:val="00E62955"/>
    <w:rsid w:val="00E6322B"/>
    <w:rsid w:val="00E63414"/>
    <w:rsid w:val="00E63937"/>
    <w:rsid w:val="00E64F3A"/>
    <w:rsid w:val="00E65C73"/>
    <w:rsid w:val="00E67A84"/>
    <w:rsid w:val="00E67FDF"/>
    <w:rsid w:val="00E701F7"/>
    <w:rsid w:val="00E72B98"/>
    <w:rsid w:val="00E74461"/>
    <w:rsid w:val="00E7735A"/>
    <w:rsid w:val="00E838A1"/>
    <w:rsid w:val="00E857B8"/>
    <w:rsid w:val="00E86F0D"/>
    <w:rsid w:val="00E92486"/>
    <w:rsid w:val="00E960EB"/>
    <w:rsid w:val="00E97291"/>
    <w:rsid w:val="00E97796"/>
    <w:rsid w:val="00EA3071"/>
    <w:rsid w:val="00EA5347"/>
    <w:rsid w:val="00EA5455"/>
    <w:rsid w:val="00EA6FF8"/>
    <w:rsid w:val="00EB2167"/>
    <w:rsid w:val="00EB2948"/>
    <w:rsid w:val="00EB2AB6"/>
    <w:rsid w:val="00EB413E"/>
    <w:rsid w:val="00EB6A12"/>
    <w:rsid w:val="00EB6A8F"/>
    <w:rsid w:val="00EB6D2A"/>
    <w:rsid w:val="00EC131B"/>
    <w:rsid w:val="00EC1329"/>
    <w:rsid w:val="00EC25A3"/>
    <w:rsid w:val="00EC60C1"/>
    <w:rsid w:val="00EC7657"/>
    <w:rsid w:val="00EC7FC3"/>
    <w:rsid w:val="00ED0658"/>
    <w:rsid w:val="00ED3743"/>
    <w:rsid w:val="00EE0322"/>
    <w:rsid w:val="00EE2267"/>
    <w:rsid w:val="00EE36F1"/>
    <w:rsid w:val="00EE3F26"/>
    <w:rsid w:val="00EE6312"/>
    <w:rsid w:val="00EF3148"/>
    <w:rsid w:val="00EF54B4"/>
    <w:rsid w:val="00EF6103"/>
    <w:rsid w:val="00EF76BE"/>
    <w:rsid w:val="00EF7864"/>
    <w:rsid w:val="00EF7E0A"/>
    <w:rsid w:val="00F014CC"/>
    <w:rsid w:val="00F023A0"/>
    <w:rsid w:val="00F03E05"/>
    <w:rsid w:val="00F04C12"/>
    <w:rsid w:val="00F0603F"/>
    <w:rsid w:val="00F10546"/>
    <w:rsid w:val="00F16BCA"/>
    <w:rsid w:val="00F16DCE"/>
    <w:rsid w:val="00F31E2A"/>
    <w:rsid w:val="00F3510E"/>
    <w:rsid w:val="00F3522A"/>
    <w:rsid w:val="00F35D55"/>
    <w:rsid w:val="00F378FC"/>
    <w:rsid w:val="00F407B5"/>
    <w:rsid w:val="00F411FD"/>
    <w:rsid w:val="00F4313D"/>
    <w:rsid w:val="00F4331F"/>
    <w:rsid w:val="00F46B17"/>
    <w:rsid w:val="00F501DD"/>
    <w:rsid w:val="00F50928"/>
    <w:rsid w:val="00F54B7C"/>
    <w:rsid w:val="00F54F20"/>
    <w:rsid w:val="00F61393"/>
    <w:rsid w:val="00F624C1"/>
    <w:rsid w:val="00F62872"/>
    <w:rsid w:val="00F6520C"/>
    <w:rsid w:val="00F65B79"/>
    <w:rsid w:val="00F6661B"/>
    <w:rsid w:val="00F67668"/>
    <w:rsid w:val="00F70C28"/>
    <w:rsid w:val="00F7161A"/>
    <w:rsid w:val="00F7193E"/>
    <w:rsid w:val="00F7595B"/>
    <w:rsid w:val="00F76BED"/>
    <w:rsid w:val="00F812EE"/>
    <w:rsid w:val="00F87CBD"/>
    <w:rsid w:val="00F911D9"/>
    <w:rsid w:val="00F93652"/>
    <w:rsid w:val="00F959BA"/>
    <w:rsid w:val="00F95EEC"/>
    <w:rsid w:val="00FA0311"/>
    <w:rsid w:val="00FA0D51"/>
    <w:rsid w:val="00FA0E48"/>
    <w:rsid w:val="00FB273E"/>
    <w:rsid w:val="00FB63B7"/>
    <w:rsid w:val="00FB75C0"/>
    <w:rsid w:val="00FC2838"/>
    <w:rsid w:val="00FC2A25"/>
    <w:rsid w:val="00FC48A3"/>
    <w:rsid w:val="00FD2916"/>
    <w:rsid w:val="00FD3E1C"/>
    <w:rsid w:val="00FD403B"/>
    <w:rsid w:val="00FD4852"/>
    <w:rsid w:val="00FD5A3D"/>
    <w:rsid w:val="00FD5E64"/>
    <w:rsid w:val="00FE2E00"/>
    <w:rsid w:val="00FE672A"/>
    <w:rsid w:val="00FE6FF4"/>
    <w:rsid w:val="00FF17E3"/>
    <w:rsid w:val="00FF25EB"/>
    <w:rsid w:val="00FF6F68"/>
    <w:rsid w:val="00FF7F7F"/>
    <w:rsid w:val="0164E262"/>
    <w:rsid w:val="017ED6E2"/>
    <w:rsid w:val="01BC6C94"/>
    <w:rsid w:val="0202DA68"/>
    <w:rsid w:val="0233ACD4"/>
    <w:rsid w:val="023E5AA2"/>
    <w:rsid w:val="0287239F"/>
    <w:rsid w:val="02D8531A"/>
    <w:rsid w:val="03105A82"/>
    <w:rsid w:val="03401DC5"/>
    <w:rsid w:val="0358A021"/>
    <w:rsid w:val="036F53D6"/>
    <w:rsid w:val="038286B6"/>
    <w:rsid w:val="0395F4A3"/>
    <w:rsid w:val="03A05D51"/>
    <w:rsid w:val="03B9FC9F"/>
    <w:rsid w:val="049C306B"/>
    <w:rsid w:val="04F8F1D8"/>
    <w:rsid w:val="05466900"/>
    <w:rsid w:val="054FD060"/>
    <w:rsid w:val="05777E1F"/>
    <w:rsid w:val="058967AF"/>
    <w:rsid w:val="05924766"/>
    <w:rsid w:val="05B6BF7E"/>
    <w:rsid w:val="05C00B0E"/>
    <w:rsid w:val="06A9EE75"/>
    <w:rsid w:val="06FCFF92"/>
    <w:rsid w:val="0707270A"/>
    <w:rsid w:val="072C78BA"/>
    <w:rsid w:val="073EB436"/>
    <w:rsid w:val="0816118C"/>
    <w:rsid w:val="0848B4FD"/>
    <w:rsid w:val="0859F82A"/>
    <w:rsid w:val="08783763"/>
    <w:rsid w:val="08C76391"/>
    <w:rsid w:val="090CC11A"/>
    <w:rsid w:val="0925A2DF"/>
    <w:rsid w:val="0928DDD1"/>
    <w:rsid w:val="097F587E"/>
    <w:rsid w:val="09847059"/>
    <w:rsid w:val="09C27CC8"/>
    <w:rsid w:val="09E70D08"/>
    <w:rsid w:val="09EEC4F7"/>
    <w:rsid w:val="0A1ED736"/>
    <w:rsid w:val="0A42CB42"/>
    <w:rsid w:val="0A488BB5"/>
    <w:rsid w:val="0AFF6333"/>
    <w:rsid w:val="0B5B2AF9"/>
    <w:rsid w:val="0B668BF8"/>
    <w:rsid w:val="0BC65B33"/>
    <w:rsid w:val="0BDC8500"/>
    <w:rsid w:val="0C22A8AB"/>
    <w:rsid w:val="0C2F4588"/>
    <w:rsid w:val="0C361893"/>
    <w:rsid w:val="0C43C7E2"/>
    <w:rsid w:val="0C736DA2"/>
    <w:rsid w:val="0C98F072"/>
    <w:rsid w:val="0CA37079"/>
    <w:rsid w:val="0CE18702"/>
    <w:rsid w:val="0D3E707C"/>
    <w:rsid w:val="0D596882"/>
    <w:rsid w:val="0D701C61"/>
    <w:rsid w:val="0D701F35"/>
    <w:rsid w:val="0D8C3496"/>
    <w:rsid w:val="0D9F984B"/>
    <w:rsid w:val="0DBCA126"/>
    <w:rsid w:val="0DCD595B"/>
    <w:rsid w:val="0DE39721"/>
    <w:rsid w:val="0E30DB4B"/>
    <w:rsid w:val="0EA1C8C4"/>
    <w:rsid w:val="0EA6408D"/>
    <w:rsid w:val="0F12D7B7"/>
    <w:rsid w:val="0F1A1593"/>
    <w:rsid w:val="0F2D074E"/>
    <w:rsid w:val="0F3A4635"/>
    <w:rsid w:val="0F4627DA"/>
    <w:rsid w:val="0F757E03"/>
    <w:rsid w:val="0F83681A"/>
    <w:rsid w:val="0FDDE436"/>
    <w:rsid w:val="1057972A"/>
    <w:rsid w:val="10616708"/>
    <w:rsid w:val="10CB67C7"/>
    <w:rsid w:val="120BAC51"/>
    <w:rsid w:val="121013F0"/>
    <w:rsid w:val="1243F7CF"/>
    <w:rsid w:val="1267C250"/>
    <w:rsid w:val="129DA4BE"/>
    <w:rsid w:val="12A8ED89"/>
    <w:rsid w:val="12BDE0D3"/>
    <w:rsid w:val="1314D764"/>
    <w:rsid w:val="1361397E"/>
    <w:rsid w:val="13B291BC"/>
    <w:rsid w:val="13D626B3"/>
    <w:rsid w:val="13FC77BD"/>
    <w:rsid w:val="146C397B"/>
    <w:rsid w:val="148568BC"/>
    <w:rsid w:val="14AC33FF"/>
    <w:rsid w:val="152ABC46"/>
    <w:rsid w:val="15870D27"/>
    <w:rsid w:val="15896899"/>
    <w:rsid w:val="15F2515C"/>
    <w:rsid w:val="15FA1663"/>
    <w:rsid w:val="163641FD"/>
    <w:rsid w:val="16557353"/>
    <w:rsid w:val="1656E9AD"/>
    <w:rsid w:val="17072176"/>
    <w:rsid w:val="17170FC8"/>
    <w:rsid w:val="1740F90F"/>
    <w:rsid w:val="17754646"/>
    <w:rsid w:val="17AE80C8"/>
    <w:rsid w:val="17B21016"/>
    <w:rsid w:val="17B2EDA3"/>
    <w:rsid w:val="182A84BB"/>
    <w:rsid w:val="1836AE78"/>
    <w:rsid w:val="189265DF"/>
    <w:rsid w:val="1908D501"/>
    <w:rsid w:val="19860F06"/>
    <w:rsid w:val="19DDC78C"/>
    <w:rsid w:val="19E4EF46"/>
    <w:rsid w:val="1A1194C2"/>
    <w:rsid w:val="1A490D5E"/>
    <w:rsid w:val="1AB27784"/>
    <w:rsid w:val="1AFFD70C"/>
    <w:rsid w:val="1B208A3E"/>
    <w:rsid w:val="1B36592A"/>
    <w:rsid w:val="1B3B91D2"/>
    <w:rsid w:val="1B3CD85A"/>
    <w:rsid w:val="1B51B7AB"/>
    <w:rsid w:val="1B7CD0FD"/>
    <w:rsid w:val="1BB5490F"/>
    <w:rsid w:val="1BCE4A2E"/>
    <w:rsid w:val="1C179233"/>
    <w:rsid w:val="1C48BCBD"/>
    <w:rsid w:val="1C499EF9"/>
    <w:rsid w:val="1C8B4A90"/>
    <w:rsid w:val="1C8C29AE"/>
    <w:rsid w:val="1CAB32B2"/>
    <w:rsid w:val="1CB997AA"/>
    <w:rsid w:val="1CDA8B89"/>
    <w:rsid w:val="1D87DC30"/>
    <w:rsid w:val="1E112FCC"/>
    <w:rsid w:val="1E891464"/>
    <w:rsid w:val="1EC41FB1"/>
    <w:rsid w:val="1ED86B16"/>
    <w:rsid w:val="1EF508EA"/>
    <w:rsid w:val="1F442403"/>
    <w:rsid w:val="1F5D5C4D"/>
    <w:rsid w:val="1FADC388"/>
    <w:rsid w:val="1FCA005E"/>
    <w:rsid w:val="1FCB237E"/>
    <w:rsid w:val="1FE419CB"/>
    <w:rsid w:val="200B9D3D"/>
    <w:rsid w:val="2027D4C9"/>
    <w:rsid w:val="202B9A51"/>
    <w:rsid w:val="2077503F"/>
    <w:rsid w:val="209EE438"/>
    <w:rsid w:val="20CB0261"/>
    <w:rsid w:val="20D58D57"/>
    <w:rsid w:val="20E98D65"/>
    <w:rsid w:val="21437E0B"/>
    <w:rsid w:val="215E04DC"/>
    <w:rsid w:val="215FCB8A"/>
    <w:rsid w:val="2176D1A5"/>
    <w:rsid w:val="21792D5B"/>
    <w:rsid w:val="218434A5"/>
    <w:rsid w:val="21B8C02E"/>
    <w:rsid w:val="21C8A7D6"/>
    <w:rsid w:val="21D826BE"/>
    <w:rsid w:val="224BD225"/>
    <w:rsid w:val="226D620D"/>
    <w:rsid w:val="228AC45D"/>
    <w:rsid w:val="22B7B3EE"/>
    <w:rsid w:val="22DE8A44"/>
    <w:rsid w:val="230903DE"/>
    <w:rsid w:val="234F1F6A"/>
    <w:rsid w:val="2359664E"/>
    <w:rsid w:val="235A3121"/>
    <w:rsid w:val="23755604"/>
    <w:rsid w:val="23ECAE64"/>
    <w:rsid w:val="23F1A6FD"/>
    <w:rsid w:val="24C2CECD"/>
    <w:rsid w:val="25329477"/>
    <w:rsid w:val="25A6A8E2"/>
    <w:rsid w:val="25BBF882"/>
    <w:rsid w:val="25CDCC1C"/>
    <w:rsid w:val="25EE656C"/>
    <w:rsid w:val="26046574"/>
    <w:rsid w:val="261F68FD"/>
    <w:rsid w:val="26B1693A"/>
    <w:rsid w:val="26E5E007"/>
    <w:rsid w:val="273B9A6A"/>
    <w:rsid w:val="2756DFB8"/>
    <w:rsid w:val="276206F9"/>
    <w:rsid w:val="2777B4A8"/>
    <w:rsid w:val="27815E31"/>
    <w:rsid w:val="27AA258A"/>
    <w:rsid w:val="27D42978"/>
    <w:rsid w:val="2831EC5A"/>
    <w:rsid w:val="28A1CFD1"/>
    <w:rsid w:val="28BD5640"/>
    <w:rsid w:val="28BDA246"/>
    <w:rsid w:val="28D70EE0"/>
    <w:rsid w:val="294E46D0"/>
    <w:rsid w:val="2987C9F4"/>
    <w:rsid w:val="29EC9F6B"/>
    <w:rsid w:val="2A8303A5"/>
    <w:rsid w:val="2AD5D9B3"/>
    <w:rsid w:val="2B206B41"/>
    <w:rsid w:val="2C66EEB6"/>
    <w:rsid w:val="2C793982"/>
    <w:rsid w:val="2CB71E61"/>
    <w:rsid w:val="2CC9BF6D"/>
    <w:rsid w:val="2D2B1BD4"/>
    <w:rsid w:val="2D5FCA68"/>
    <w:rsid w:val="2D936BC6"/>
    <w:rsid w:val="2E3EB734"/>
    <w:rsid w:val="2E67F6A9"/>
    <w:rsid w:val="2F1AF019"/>
    <w:rsid w:val="2F317D0E"/>
    <w:rsid w:val="2F85B1B9"/>
    <w:rsid w:val="2FC692AB"/>
    <w:rsid w:val="2FD80C2F"/>
    <w:rsid w:val="30351BCD"/>
    <w:rsid w:val="30604F14"/>
    <w:rsid w:val="30A1BAB9"/>
    <w:rsid w:val="30C33814"/>
    <w:rsid w:val="31320516"/>
    <w:rsid w:val="314E17A4"/>
    <w:rsid w:val="31515BF8"/>
    <w:rsid w:val="3156CB58"/>
    <w:rsid w:val="31D08B80"/>
    <w:rsid w:val="321108F8"/>
    <w:rsid w:val="3227BE2A"/>
    <w:rsid w:val="3237590F"/>
    <w:rsid w:val="32426E86"/>
    <w:rsid w:val="32548F8F"/>
    <w:rsid w:val="326631B8"/>
    <w:rsid w:val="32AEA9F6"/>
    <w:rsid w:val="32B15A83"/>
    <w:rsid w:val="32C9CCF5"/>
    <w:rsid w:val="33041438"/>
    <w:rsid w:val="334EB46B"/>
    <w:rsid w:val="33646215"/>
    <w:rsid w:val="336892B6"/>
    <w:rsid w:val="3389A334"/>
    <w:rsid w:val="338EF2AA"/>
    <w:rsid w:val="33C1D8F9"/>
    <w:rsid w:val="33C8FA47"/>
    <w:rsid w:val="33D3DBD3"/>
    <w:rsid w:val="34A331D8"/>
    <w:rsid w:val="34AA9EF8"/>
    <w:rsid w:val="34AAFCE9"/>
    <w:rsid w:val="34C71CDE"/>
    <w:rsid w:val="34D1B98C"/>
    <w:rsid w:val="34FF6F92"/>
    <w:rsid w:val="35A346B1"/>
    <w:rsid w:val="3615C4BA"/>
    <w:rsid w:val="3625C2F0"/>
    <w:rsid w:val="3636CE5E"/>
    <w:rsid w:val="3663AF4F"/>
    <w:rsid w:val="36D1AAB3"/>
    <w:rsid w:val="36E8400A"/>
    <w:rsid w:val="37524835"/>
    <w:rsid w:val="37B6D2CC"/>
    <w:rsid w:val="37F27BE7"/>
    <w:rsid w:val="38125E7E"/>
    <w:rsid w:val="3813E223"/>
    <w:rsid w:val="3816E540"/>
    <w:rsid w:val="382035E4"/>
    <w:rsid w:val="38254CA6"/>
    <w:rsid w:val="3840185B"/>
    <w:rsid w:val="38992932"/>
    <w:rsid w:val="38D886D7"/>
    <w:rsid w:val="38D93C55"/>
    <w:rsid w:val="38FEE7A1"/>
    <w:rsid w:val="39097B98"/>
    <w:rsid w:val="39115DC0"/>
    <w:rsid w:val="3917E946"/>
    <w:rsid w:val="3931B28D"/>
    <w:rsid w:val="3A9E2218"/>
    <w:rsid w:val="3AECF10B"/>
    <w:rsid w:val="3B1B3BCC"/>
    <w:rsid w:val="3B44BF9E"/>
    <w:rsid w:val="3B64427B"/>
    <w:rsid w:val="3B7A5D37"/>
    <w:rsid w:val="3BA0EF41"/>
    <w:rsid w:val="3BB1FE1F"/>
    <w:rsid w:val="3BC3F23D"/>
    <w:rsid w:val="3C0600C8"/>
    <w:rsid w:val="3C4FC509"/>
    <w:rsid w:val="3C68A368"/>
    <w:rsid w:val="3C95553A"/>
    <w:rsid w:val="3D623637"/>
    <w:rsid w:val="3D687FA9"/>
    <w:rsid w:val="3D9D378D"/>
    <w:rsid w:val="3DE57210"/>
    <w:rsid w:val="3DF99602"/>
    <w:rsid w:val="3E0930C1"/>
    <w:rsid w:val="3E0D9B99"/>
    <w:rsid w:val="3E74BD83"/>
    <w:rsid w:val="3E855A68"/>
    <w:rsid w:val="3E91A552"/>
    <w:rsid w:val="3EC39DD6"/>
    <w:rsid w:val="3ED0A6B4"/>
    <w:rsid w:val="3EED5CB4"/>
    <w:rsid w:val="3EF386AC"/>
    <w:rsid w:val="3EF7C3AD"/>
    <w:rsid w:val="3F218DF6"/>
    <w:rsid w:val="3F3EE878"/>
    <w:rsid w:val="3F749DAB"/>
    <w:rsid w:val="3F90EE7E"/>
    <w:rsid w:val="401D28D3"/>
    <w:rsid w:val="403CFFE0"/>
    <w:rsid w:val="406E8F86"/>
    <w:rsid w:val="4077EBB5"/>
    <w:rsid w:val="40A2E1BE"/>
    <w:rsid w:val="40BFE370"/>
    <w:rsid w:val="412CB58E"/>
    <w:rsid w:val="41366783"/>
    <w:rsid w:val="4149A24F"/>
    <w:rsid w:val="415594F2"/>
    <w:rsid w:val="415C93AD"/>
    <w:rsid w:val="417D6784"/>
    <w:rsid w:val="4181EEB0"/>
    <w:rsid w:val="419CCD1D"/>
    <w:rsid w:val="4216222D"/>
    <w:rsid w:val="42280F75"/>
    <w:rsid w:val="42590553"/>
    <w:rsid w:val="4288885A"/>
    <w:rsid w:val="42D68140"/>
    <w:rsid w:val="42DE9656"/>
    <w:rsid w:val="4302BB3E"/>
    <w:rsid w:val="431D2D01"/>
    <w:rsid w:val="432AAC5B"/>
    <w:rsid w:val="436FBD2B"/>
    <w:rsid w:val="43789289"/>
    <w:rsid w:val="438442B9"/>
    <w:rsid w:val="43A10ED2"/>
    <w:rsid w:val="43C1F455"/>
    <w:rsid w:val="43E4D4BD"/>
    <w:rsid w:val="4477EF5E"/>
    <w:rsid w:val="44923FB0"/>
    <w:rsid w:val="449D24F2"/>
    <w:rsid w:val="44B9BD1A"/>
    <w:rsid w:val="44BF4FF8"/>
    <w:rsid w:val="44E43C57"/>
    <w:rsid w:val="4508FDAA"/>
    <w:rsid w:val="4519AF1F"/>
    <w:rsid w:val="45530F5D"/>
    <w:rsid w:val="45718C1B"/>
    <w:rsid w:val="45B80443"/>
    <w:rsid w:val="45D21D90"/>
    <w:rsid w:val="463C4630"/>
    <w:rsid w:val="46988983"/>
    <w:rsid w:val="46C4B411"/>
    <w:rsid w:val="471C840C"/>
    <w:rsid w:val="478ED213"/>
    <w:rsid w:val="479033DB"/>
    <w:rsid w:val="47B23F54"/>
    <w:rsid w:val="47BABBFA"/>
    <w:rsid w:val="47CA7B19"/>
    <w:rsid w:val="47E5A8BD"/>
    <w:rsid w:val="47EFCFFE"/>
    <w:rsid w:val="480E3F9C"/>
    <w:rsid w:val="4861E631"/>
    <w:rsid w:val="48B2ACA7"/>
    <w:rsid w:val="48B5A54C"/>
    <w:rsid w:val="48CE7B9A"/>
    <w:rsid w:val="48F7DCC4"/>
    <w:rsid w:val="49E2ABEA"/>
    <w:rsid w:val="4A005F83"/>
    <w:rsid w:val="4A1C894C"/>
    <w:rsid w:val="4A2F0A3D"/>
    <w:rsid w:val="4A3E2473"/>
    <w:rsid w:val="4A948D5A"/>
    <w:rsid w:val="4AD6375E"/>
    <w:rsid w:val="4AF9D82A"/>
    <w:rsid w:val="4B13A4EA"/>
    <w:rsid w:val="4B842BF2"/>
    <w:rsid w:val="4BDB73FD"/>
    <w:rsid w:val="4C11A563"/>
    <w:rsid w:val="4C4D1E20"/>
    <w:rsid w:val="4C8F28A5"/>
    <w:rsid w:val="4D5ABB42"/>
    <w:rsid w:val="4D9C9B87"/>
    <w:rsid w:val="4DAD45F1"/>
    <w:rsid w:val="4DEF2C4D"/>
    <w:rsid w:val="4E154C00"/>
    <w:rsid w:val="4E2AB55C"/>
    <w:rsid w:val="4E48AF9A"/>
    <w:rsid w:val="4EC8DE18"/>
    <w:rsid w:val="4EF7BE8F"/>
    <w:rsid w:val="4F09C7B6"/>
    <w:rsid w:val="4F189B4F"/>
    <w:rsid w:val="4F454B94"/>
    <w:rsid w:val="4F58067E"/>
    <w:rsid w:val="4F782CD3"/>
    <w:rsid w:val="4F7F0306"/>
    <w:rsid w:val="4F8097AD"/>
    <w:rsid w:val="4F888C9F"/>
    <w:rsid w:val="4F969F29"/>
    <w:rsid w:val="4FBC9300"/>
    <w:rsid w:val="4FF10AB9"/>
    <w:rsid w:val="501CF8E9"/>
    <w:rsid w:val="503C2781"/>
    <w:rsid w:val="5055B138"/>
    <w:rsid w:val="505B6984"/>
    <w:rsid w:val="50A32F25"/>
    <w:rsid w:val="50ADEB73"/>
    <w:rsid w:val="50D206EC"/>
    <w:rsid w:val="50D26855"/>
    <w:rsid w:val="50E25718"/>
    <w:rsid w:val="5103D5B2"/>
    <w:rsid w:val="514248FF"/>
    <w:rsid w:val="51512D93"/>
    <w:rsid w:val="519EC1E3"/>
    <w:rsid w:val="51D5312F"/>
    <w:rsid w:val="51EA6175"/>
    <w:rsid w:val="51F07456"/>
    <w:rsid w:val="520BD778"/>
    <w:rsid w:val="521647A5"/>
    <w:rsid w:val="5217C418"/>
    <w:rsid w:val="52369A3C"/>
    <w:rsid w:val="527AD399"/>
    <w:rsid w:val="527E9CA3"/>
    <w:rsid w:val="52C3E663"/>
    <w:rsid w:val="52CB4836"/>
    <w:rsid w:val="52CE9772"/>
    <w:rsid w:val="533C3856"/>
    <w:rsid w:val="53C7DEE7"/>
    <w:rsid w:val="53DEE32B"/>
    <w:rsid w:val="53EF1272"/>
    <w:rsid w:val="542E93B2"/>
    <w:rsid w:val="54584AA3"/>
    <w:rsid w:val="547252C6"/>
    <w:rsid w:val="54817BFC"/>
    <w:rsid w:val="549CE7FF"/>
    <w:rsid w:val="54DCB382"/>
    <w:rsid w:val="54F3AA9D"/>
    <w:rsid w:val="551C4936"/>
    <w:rsid w:val="553823E1"/>
    <w:rsid w:val="55626B3B"/>
    <w:rsid w:val="55697364"/>
    <w:rsid w:val="556B774B"/>
    <w:rsid w:val="55ADA0DA"/>
    <w:rsid w:val="5691269F"/>
    <w:rsid w:val="56BCAD94"/>
    <w:rsid w:val="56E31710"/>
    <w:rsid w:val="56E39B0F"/>
    <w:rsid w:val="56F5C900"/>
    <w:rsid w:val="57065B25"/>
    <w:rsid w:val="571613A8"/>
    <w:rsid w:val="574B4EB9"/>
    <w:rsid w:val="574DD9F7"/>
    <w:rsid w:val="577E0D70"/>
    <w:rsid w:val="578AC1AF"/>
    <w:rsid w:val="57F4607A"/>
    <w:rsid w:val="581ED175"/>
    <w:rsid w:val="5837A1E1"/>
    <w:rsid w:val="58409748"/>
    <w:rsid w:val="5858293C"/>
    <w:rsid w:val="58600B3D"/>
    <w:rsid w:val="58A0930F"/>
    <w:rsid w:val="58BFE09D"/>
    <w:rsid w:val="590239F8"/>
    <w:rsid w:val="592ECF4D"/>
    <w:rsid w:val="59345B6D"/>
    <w:rsid w:val="5943EE32"/>
    <w:rsid w:val="59724C9A"/>
    <w:rsid w:val="59B363DC"/>
    <w:rsid w:val="5A06060F"/>
    <w:rsid w:val="5A68932F"/>
    <w:rsid w:val="5B761481"/>
    <w:rsid w:val="5B7AAC89"/>
    <w:rsid w:val="5BB134F5"/>
    <w:rsid w:val="5BC5FC6C"/>
    <w:rsid w:val="5BD6ECAF"/>
    <w:rsid w:val="5CDB5C1B"/>
    <w:rsid w:val="5CFA4B5B"/>
    <w:rsid w:val="5D5D54FC"/>
    <w:rsid w:val="5DD2E47F"/>
    <w:rsid w:val="5DE082AF"/>
    <w:rsid w:val="5DF78258"/>
    <w:rsid w:val="5E1D3415"/>
    <w:rsid w:val="5E962239"/>
    <w:rsid w:val="5EAC844B"/>
    <w:rsid w:val="5F1467AB"/>
    <w:rsid w:val="5F46FDB2"/>
    <w:rsid w:val="5F7C98BA"/>
    <w:rsid w:val="5F837086"/>
    <w:rsid w:val="5FCF0602"/>
    <w:rsid w:val="60122AF2"/>
    <w:rsid w:val="603556C2"/>
    <w:rsid w:val="6075C764"/>
    <w:rsid w:val="60E3239B"/>
    <w:rsid w:val="60FAA254"/>
    <w:rsid w:val="6143751E"/>
    <w:rsid w:val="62037912"/>
    <w:rsid w:val="6237DFDB"/>
    <w:rsid w:val="6251A694"/>
    <w:rsid w:val="6280AA24"/>
    <w:rsid w:val="62C4892E"/>
    <w:rsid w:val="62D7F6E5"/>
    <w:rsid w:val="637D08C0"/>
    <w:rsid w:val="63B9A2D5"/>
    <w:rsid w:val="63DE5ABF"/>
    <w:rsid w:val="64349F7F"/>
    <w:rsid w:val="646AA751"/>
    <w:rsid w:val="647F6824"/>
    <w:rsid w:val="64874B7F"/>
    <w:rsid w:val="64A3DDD1"/>
    <w:rsid w:val="64AE0EF5"/>
    <w:rsid w:val="64BD97BE"/>
    <w:rsid w:val="64CEB76D"/>
    <w:rsid w:val="64D44C41"/>
    <w:rsid w:val="660AF535"/>
    <w:rsid w:val="66AAD26E"/>
    <w:rsid w:val="66DC3B04"/>
    <w:rsid w:val="6780DD4D"/>
    <w:rsid w:val="680AD2D4"/>
    <w:rsid w:val="683024F3"/>
    <w:rsid w:val="68422E77"/>
    <w:rsid w:val="684FB00F"/>
    <w:rsid w:val="6873D1CB"/>
    <w:rsid w:val="6879CA51"/>
    <w:rsid w:val="687BBF03"/>
    <w:rsid w:val="68AE2B7E"/>
    <w:rsid w:val="68EBFD05"/>
    <w:rsid w:val="69029788"/>
    <w:rsid w:val="690E2B35"/>
    <w:rsid w:val="69102E0B"/>
    <w:rsid w:val="698014BC"/>
    <w:rsid w:val="6997588C"/>
    <w:rsid w:val="69A06719"/>
    <w:rsid w:val="69F55288"/>
    <w:rsid w:val="6A046088"/>
    <w:rsid w:val="6A0572FE"/>
    <w:rsid w:val="6A2D9C10"/>
    <w:rsid w:val="6A5537F1"/>
    <w:rsid w:val="6A7CB802"/>
    <w:rsid w:val="6A8FBF1B"/>
    <w:rsid w:val="6AD76BC6"/>
    <w:rsid w:val="6B14AF5D"/>
    <w:rsid w:val="6B3F25B1"/>
    <w:rsid w:val="6B467537"/>
    <w:rsid w:val="6BA616BE"/>
    <w:rsid w:val="6BB217EF"/>
    <w:rsid w:val="6C5FC341"/>
    <w:rsid w:val="6C611C05"/>
    <w:rsid w:val="6C72BA36"/>
    <w:rsid w:val="6C9BF4D8"/>
    <w:rsid w:val="6CB59350"/>
    <w:rsid w:val="6D04724D"/>
    <w:rsid w:val="6D433693"/>
    <w:rsid w:val="6D67D19A"/>
    <w:rsid w:val="6D6D4A17"/>
    <w:rsid w:val="6D6D84C6"/>
    <w:rsid w:val="6DAC3526"/>
    <w:rsid w:val="6DD8B0EE"/>
    <w:rsid w:val="6DFAFA9A"/>
    <w:rsid w:val="6E05F9F0"/>
    <w:rsid w:val="6E42B54B"/>
    <w:rsid w:val="6F0396DF"/>
    <w:rsid w:val="6F0555B9"/>
    <w:rsid w:val="6F3F2CED"/>
    <w:rsid w:val="6F5603A6"/>
    <w:rsid w:val="6F726873"/>
    <w:rsid w:val="6FA384E8"/>
    <w:rsid w:val="6FC3B90F"/>
    <w:rsid w:val="6FE42C9A"/>
    <w:rsid w:val="6FFFA112"/>
    <w:rsid w:val="7046AC66"/>
    <w:rsid w:val="704B9D83"/>
    <w:rsid w:val="7120C2A0"/>
    <w:rsid w:val="71218CB9"/>
    <w:rsid w:val="71880765"/>
    <w:rsid w:val="71EE295D"/>
    <w:rsid w:val="72E91392"/>
    <w:rsid w:val="72EF51E1"/>
    <w:rsid w:val="72F6D29A"/>
    <w:rsid w:val="7318037A"/>
    <w:rsid w:val="737D6DA4"/>
    <w:rsid w:val="739293EC"/>
    <w:rsid w:val="73F63FDF"/>
    <w:rsid w:val="7429C8D8"/>
    <w:rsid w:val="745F9FFC"/>
    <w:rsid w:val="747A61C3"/>
    <w:rsid w:val="747FB870"/>
    <w:rsid w:val="74C738D2"/>
    <w:rsid w:val="74EE4F35"/>
    <w:rsid w:val="758BFD26"/>
    <w:rsid w:val="759E1013"/>
    <w:rsid w:val="765F5562"/>
    <w:rsid w:val="76A18622"/>
    <w:rsid w:val="770B5341"/>
    <w:rsid w:val="77217B10"/>
    <w:rsid w:val="772DF60D"/>
    <w:rsid w:val="77629C96"/>
    <w:rsid w:val="776949DA"/>
    <w:rsid w:val="77DE744A"/>
    <w:rsid w:val="785C5370"/>
    <w:rsid w:val="785F4FCE"/>
    <w:rsid w:val="789ABB4A"/>
    <w:rsid w:val="78EAA1CA"/>
    <w:rsid w:val="792C241D"/>
    <w:rsid w:val="794FDD46"/>
    <w:rsid w:val="79527A98"/>
    <w:rsid w:val="798A4252"/>
    <w:rsid w:val="798DED97"/>
    <w:rsid w:val="79C71A3D"/>
    <w:rsid w:val="79F489F0"/>
    <w:rsid w:val="7A2D2DE6"/>
    <w:rsid w:val="7A887A57"/>
    <w:rsid w:val="7AE575BC"/>
    <w:rsid w:val="7B040721"/>
    <w:rsid w:val="7B20F177"/>
    <w:rsid w:val="7BA98CAB"/>
    <w:rsid w:val="7BB3631A"/>
    <w:rsid w:val="7C1FEEA4"/>
    <w:rsid w:val="7C8482CE"/>
    <w:rsid w:val="7C8B413C"/>
    <w:rsid w:val="7CA7D365"/>
    <w:rsid w:val="7D074A88"/>
    <w:rsid w:val="7D1EE980"/>
    <w:rsid w:val="7D226DC8"/>
    <w:rsid w:val="7D26F403"/>
    <w:rsid w:val="7D7E8D11"/>
    <w:rsid w:val="7D7FD806"/>
    <w:rsid w:val="7DDAD7AD"/>
    <w:rsid w:val="7DF8BD90"/>
    <w:rsid w:val="7E11C57E"/>
    <w:rsid w:val="7E75A45F"/>
    <w:rsid w:val="7EA8EC71"/>
    <w:rsid w:val="7F1F9A66"/>
    <w:rsid w:val="7F232D83"/>
    <w:rsid w:val="7F3C3790"/>
    <w:rsid w:val="7F45C2BD"/>
    <w:rsid w:val="7F9A669E"/>
    <w:rsid w:val="7FC4C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9E9CC"/>
  <w15:docId w15:val="{E6B7DF3C-C80F-485C-AE4F-6FC62F1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3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107"/>
    </w:pPr>
  </w:style>
  <w:style w:type="paragraph" w:styleId="Header">
    <w:name w:val="header"/>
    <w:basedOn w:val="Normal"/>
    <w:link w:val="HeaderChar"/>
    <w:uiPriority w:val="99"/>
    <w:unhideWhenUsed/>
    <w:rsid w:val="00746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AC8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746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AC8"/>
    <w:rPr>
      <w:rFonts w:ascii="Gill Sans MT" w:eastAsia="Gill Sans MT" w:hAnsi="Gill Sans MT" w:cs="Gill Sans MT"/>
    </w:rPr>
  </w:style>
  <w:style w:type="character" w:styleId="CommentReference">
    <w:name w:val="annotation reference"/>
    <w:basedOn w:val="DefaultParagraphFont"/>
    <w:uiPriority w:val="99"/>
    <w:semiHidden/>
    <w:unhideWhenUsed/>
    <w:rsid w:val="000F5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1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190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190"/>
    <w:rPr>
      <w:rFonts w:ascii="Gill Sans MT" w:eastAsia="Gill Sans MT" w:hAnsi="Gill Sans MT" w:cs="Gill Sans M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0514"/>
    <w:pPr>
      <w:widowControl/>
      <w:autoSpaceDE/>
      <w:autoSpaceDN/>
    </w:pPr>
    <w:rPr>
      <w:rFonts w:ascii="Gill Sans MT" w:eastAsia="Gill Sans MT" w:hAnsi="Gill Sans MT" w:cs="Gill Sans MT"/>
    </w:rPr>
  </w:style>
  <w:style w:type="character" w:styleId="Hyperlink">
    <w:name w:val="Hyperlink"/>
    <w:basedOn w:val="DefaultParagraphFont"/>
    <w:uiPriority w:val="99"/>
    <w:unhideWhenUsed/>
    <w:rsid w:val="008F147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1479"/>
    <w:pPr>
      <w:widowControl/>
      <w:autoSpaceDE/>
      <w:autoSpaceDN/>
    </w:pPr>
  </w:style>
  <w:style w:type="table" w:styleId="TableGrid">
    <w:name w:val="Table Grid"/>
    <w:basedOn w:val="TableNormal"/>
    <w:rsid w:val="008F1479"/>
    <w:pPr>
      <w:widowControl/>
      <w:autoSpaceDE/>
      <w:autoSpaceDN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andcontents">
    <w:name w:val="Headers and contents"/>
    <w:rsid w:val="008F1479"/>
    <w:rPr>
      <w:rFonts w:ascii="Arial" w:hAnsi="Arial"/>
      <w:w w:val="90"/>
    </w:rPr>
  </w:style>
  <w:style w:type="character" w:customStyle="1" w:styleId="ListParagraphChar">
    <w:name w:val="List Paragraph Char"/>
    <w:link w:val="ListParagraph"/>
    <w:uiPriority w:val="34"/>
    <w:locked/>
    <w:rsid w:val="008F1479"/>
    <w:rPr>
      <w:rFonts w:ascii="Gill Sans MT" w:eastAsia="Gill Sans MT" w:hAnsi="Gill Sans MT" w:cs="Gill Sans M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2025-03-31T07:00:00+00:00</Effective_x0020_date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Guidance</documentType>
    <Meta_x0020_Keywords xmlns="47be7094-86b6-4c75-87da-a9bfd340ff09" xsi:nil="true"/>
    <URL xmlns="http://schemas.microsoft.com/sharepoint/v3">
      <Url>https://www.oregon.gov/oha/HSD/OHP/CCO/Family%20Connects%20Oregon%20Evaluation%20Criteria_3.28.25.docx</Url>
      <Description>Family Connects Oregon Evaluation Criteria_3.28.25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83C08-1305-4399-81A8-CA8330EB6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1F1DF-4980-434D-8B54-0E19A17F638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ecf032b-51c7-47d0-87af-8b47ff0b9902"/>
    <ds:schemaRef ds:uri="2ec46eb8-4f6f-4cba-838e-cc55d825852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E4B04F-BDD4-49C2-8AF1-E46BBCE956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Letterhead 10/10</vt:lpstr>
    </vt:vector>
  </TitlesOfParts>
  <Manager>Nicholas Kern OCR</Manager>
  <Company>DAS_TPPS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Connects Oregon Evaluation Criteria_3.28.25</dc:title>
  <dc:subject/>
  <dc:creator>Lynette Sylvester Forms Management</dc:creator>
  <cp:keywords/>
  <dc:description>OHA Letterhead 10/10</dc:description>
  <cp:lastModifiedBy>Lyle Kaitlyn E</cp:lastModifiedBy>
  <cp:revision>5</cp:revision>
  <cp:lastPrinted>2025-03-28T15:29:00Z</cp:lastPrinted>
  <dcterms:created xsi:type="dcterms:W3CDTF">2025-03-28T15:28:00Z</dcterms:created>
  <dcterms:modified xsi:type="dcterms:W3CDTF">2025-03-28T15:30:00Z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2022-09-21T00:00:00Z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/>
  </property>
  <property fmtid="{D5CDD505-2E9C-101B-9397-08002B2CF9AE}" pid="7" name="MSIP_Label_ebdd6eeb-0dd0-4927-947e-a759f08fcf55_Enabled">
    <vt:lpwstr>true</vt:lpwstr>
  </property>
  <property fmtid="{D5CDD505-2E9C-101B-9397-08002B2CF9AE}" pid="8" name="MSIP_Label_ebdd6eeb-0dd0-4927-947e-a759f08fcf55_SetDate">
    <vt:lpwstr>2024-01-31T17:25:41Z</vt:lpwstr>
  </property>
  <property fmtid="{D5CDD505-2E9C-101B-9397-08002B2CF9AE}" pid="9" name="MSIP_Label_ebdd6eeb-0dd0-4927-947e-a759f08fcf55_Method">
    <vt:lpwstr>Privileged</vt:lpwstr>
  </property>
  <property fmtid="{D5CDD505-2E9C-101B-9397-08002B2CF9AE}" pid="10" name="MSIP_Label_ebdd6eeb-0dd0-4927-947e-a759f08fcf55_Name">
    <vt:lpwstr>Level 1 - Published (Items)</vt:lpwstr>
  </property>
  <property fmtid="{D5CDD505-2E9C-101B-9397-08002B2CF9AE}" pid="11" name="MSIP_Label_ebdd6eeb-0dd0-4927-947e-a759f08fcf55_SiteId">
    <vt:lpwstr>658e63e8-8d39-499c-8f48-13adc9452f4c</vt:lpwstr>
  </property>
  <property fmtid="{D5CDD505-2E9C-101B-9397-08002B2CF9AE}" pid="12" name="MSIP_Label_ebdd6eeb-0dd0-4927-947e-a759f08fcf55_ActionId">
    <vt:lpwstr>512f9c18-fabc-4f14-a5b9-4a975b9bbe8b</vt:lpwstr>
  </property>
  <property fmtid="{D5CDD505-2E9C-101B-9397-08002B2CF9AE}" pid="13" name="MSIP_Label_ebdd6eeb-0dd0-4927-947e-a759f08fcf55_ContentBits">
    <vt:lpwstr>0</vt:lpwstr>
  </property>
  <property fmtid="{D5CDD505-2E9C-101B-9397-08002B2CF9AE}" pid="14" name="ContentTypeId">
    <vt:lpwstr>0x0101004FC3AD29F9C3BA4492D9BCF45F3C0A51</vt:lpwstr>
  </property>
  <property fmtid="{D5CDD505-2E9C-101B-9397-08002B2CF9AE}" pid="15" name="WorkflowChangePath">
    <vt:lpwstr>dff07ce7-2fe0-44e5-9d33-eb01c4950507,3;</vt:lpwstr>
  </property>
</Properties>
</file>